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61E3" w14:textId="13D21A4E" w:rsidR="004E34B8" w:rsidRPr="00E95B4B" w:rsidRDefault="004E34B8" w:rsidP="00D41A9A">
      <w:pPr>
        <w:spacing w:line="240" w:lineRule="auto"/>
        <w:jc w:val="right"/>
        <w:rPr>
          <w:rFonts w:ascii="Segoe UI" w:eastAsiaTheme="minorEastAsia" w:hAnsi="Segoe UI" w:cs="Segoe UI"/>
          <w:b/>
          <w:bCs/>
          <w:sz w:val="22"/>
        </w:rPr>
      </w:pPr>
      <w:r w:rsidRPr="00E95B4B">
        <w:rPr>
          <w:rFonts w:ascii="Segoe UI" w:eastAsiaTheme="minorEastAsia" w:hAnsi="Segoe UI" w:cs="Segoe UI"/>
          <w:b/>
          <w:bCs/>
          <w:sz w:val="22"/>
        </w:rPr>
        <w:t>Załącznik nr 1 do SWZ</w:t>
      </w:r>
    </w:p>
    <w:p w14:paraId="1AB40594" w14:textId="77777777" w:rsidR="004E34B8" w:rsidRPr="00E95B4B" w:rsidRDefault="004E34B8" w:rsidP="00D41A9A">
      <w:pPr>
        <w:spacing w:line="240" w:lineRule="auto"/>
        <w:rPr>
          <w:rFonts w:ascii="Segoe UI" w:eastAsiaTheme="minorEastAsia" w:hAnsi="Segoe UI" w:cs="Segoe UI"/>
          <w:sz w:val="22"/>
        </w:rPr>
      </w:pPr>
    </w:p>
    <w:p w14:paraId="47415899" w14:textId="77777777" w:rsidR="00344E31" w:rsidRPr="00E95B4B" w:rsidRDefault="00344E31" w:rsidP="00D41A9A">
      <w:pPr>
        <w:spacing w:line="240" w:lineRule="auto"/>
        <w:rPr>
          <w:rFonts w:ascii="Segoe UI" w:eastAsiaTheme="minorEastAsia" w:hAnsi="Segoe UI" w:cs="Segoe UI"/>
          <w:sz w:val="22"/>
        </w:rPr>
      </w:pPr>
    </w:p>
    <w:p w14:paraId="5BD7B3E1" w14:textId="77777777" w:rsidR="00344E31" w:rsidRPr="00E95B4B" w:rsidRDefault="00344E31" w:rsidP="00D41A9A">
      <w:pPr>
        <w:spacing w:line="240" w:lineRule="auto"/>
        <w:rPr>
          <w:rFonts w:ascii="Segoe UI" w:eastAsiaTheme="minorEastAsia" w:hAnsi="Segoe UI" w:cs="Segoe UI"/>
          <w:sz w:val="22"/>
        </w:rPr>
      </w:pPr>
    </w:p>
    <w:p w14:paraId="0746B684" w14:textId="77777777" w:rsidR="004E34B8" w:rsidRPr="00E95B4B" w:rsidRDefault="004E34B8" w:rsidP="0022226C">
      <w:pPr>
        <w:pStyle w:val="NAGWEKSEGOE20"/>
        <w:jc w:val="center"/>
        <w:rPr>
          <w:rFonts w:cs="Segoe UI"/>
        </w:rPr>
      </w:pPr>
      <w:r w:rsidRPr="00E95B4B">
        <w:rPr>
          <w:rFonts w:cs="Segoe UI"/>
        </w:rPr>
        <w:t>OPIS PRZEDMIOTU ZAMÓWIENIA</w:t>
      </w:r>
    </w:p>
    <w:p w14:paraId="6D7E294B" w14:textId="1C031BEF" w:rsidR="0083563B" w:rsidRDefault="0083563B" w:rsidP="0022226C">
      <w:pPr>
        <w:pStyle w:val="NAGWEKSEGOE20"/>
        <w:jc w:val="center"/>
        <w:rPr>
          <w:rFonts w:cs="Segoe UI"/>
        </w:rPr>
      </w:pPr>
      <w:bookmarkStart w:id="0" w:name="_Hlk88653790"/>
      <w:r w:rsidRPr="00E95B4B">
        <w:rPr>
          <w:rFonts w:cs="Segoe UI"/>
          <w:sz w:val="28"/>
          <w:szCs w:val="24"/>
        </w:rPr>
        <w:t>UBEZPIECZENIE POJAZDÓW MECHANICZNYCH</w:t>
      </w:r>
    </w:p>
    <w:p w14:paraId="279546D2" w14:textId="0278C084" w:rsidR="00181F25" w:rsidRPr="00E95B4B" w:rsidRDefault="00883150" w:rsidP="0022226C">
      <w:pPr>
        <w:pStyle w:val="NAGWEKSEGOE20"/>
        <w:jc w:val="center"/>
        <w:rPr>
          <w:rFonts w:cs="Segoe UI"/>
        </w:rPr>
      </w:pPr>
      <w:r w:rsidRPr="00E95B4B">
        <w:rPr>
          <w:rFonts w:cs="Segoe UI"/>
        </w:rPr>
        <w:t>UZDROWISKA Ś</w:t>
      </w:r>
      <w:r w:rsidR="006D6EF6" w:rsidRPr="00E95B4B">
        <w:rPr>
          <w:rFonts w:cs="Segoe UI"/>
        </w:rPr>
        <w:t>WINOUJŚCIE</w:t>
      </w:r>
      <w:r w:rsidR="009D65FF" w:rsidRPr="00E95B4B">
        <w:rPr>
          <w:rFonts w:cs="Segoe UI"/>
        </w:rPr>
        <w:t xml:space="preserve"> SA</w:t>
      </w:r>
    </w:p>
    <w:p w14:paraId="4FADD2EB" w14:textId="77777777" w:rsidR="0022226C" w:rsidRPr="00E95B4B" w:rsidRDefault="0022226C" w:rsidP="0022226C">
      <w:pPr>
        <w:pStyle w:val="TekstpodstawowySegoe"/>
        <w:rPr>
          <w:rFonts w:cs="Segoe UI"/>
        </w:rPr>
      </w:pPr>
    </w:p>
    <w:p w14:paraId="5419ECFC" w14:textId="2BB7E488" w:rsidR="00625707" w:rsidRPr="00E95B4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  <w:r>
        <w:rPr>
          <w:rFonts w:ascii="Segoe UI" w:eastAsiaTheme="minorEastAsia" w:hAnsi="Segoe UI" w:cs="Segoe UI"/>
          <w:b/>
          <w:bCs/>
          <w:sz w:val="22"/>
        </w:rPr>
        <w:t xml:space="preserve"> </w:t>
      </w:r>
    </w:p>
    <w:p w14:paraId="643F48B8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681B40A5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7E1DEA7E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7CFB9D48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6C0F0CDC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0974A205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3396E82E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647A337B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0CBE3FA5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05B8AB1C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0E49F8AA" w14:textId="77777777" w:rsidR="00344E31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157BAE43" w14:textId="77777777" w:rsidR="0083563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54F6E91A" w14:textId="77777777" w:rsidR="0083563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445D6B33" w14:textId="77777777" w:rsidR="0083563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75C6DA42" w14:textId="77777777" w:rsidR="0083563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45559FA2" w14:textId="77777777" w:rsidR="0083563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43EC58DC" w14:textId="77777777" w:rsidR="0083563B" w:rsidRPr="00E95B4B" w:rsidRDefault="0083563B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4737027B" w14:textId="77777777" w:rsidR="00C1234D" w:rsidRPr="00E95B4B" w:rsidRDefault="00C1234D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21C3FEBB" w14:textId="77777777" w:rsidR="00C1234D" w:rsidRPr="00E95B4B" w:rsidRDefault="00C1234D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p w14:paraId="6B18A693" w14:textId="77777777" w:rsidR="00344E31" w:rsidRPr="00E95B4B" w:rsidRDefault="00344E31" w:rsidP="00D41A9A">
      <w:pPr>
        <w:spacing w:line="240" w:lineRule="auto"/>
        <w:jc w:val="center"/>
        <w:rPr>
          <w:rFonts w:ascii="Segoe UI" w:eastAsiaTheme="minorEastAsia" w:hAnsi="Segoe UI" w:cs="Segoe UI"/>
          <w:b/>
          <w:bCs/>
          <w:sz w:val="22"/>
        </w:rPr>
      </w:pPr>
    </w:p>
    <w:bookmarkEnd w:id="0"/>
    <w:p w14:paraId="143BBCB1" w14:textId="77777777" w:rsidR="004E34B8" w:rsidRPr="00E95B4B" w:rsidRDefault="004E34B8" w:rsidP="00D41A9A">
      <w:pPr>
        <w:pStyle w:val="Akapitzlist"/>
        <w:spacing w:after="100" w:afterAutospacing="1" w:line="240" w:lineRule="auto"/>
        <w:ind w:left="0"/>
        <w:jc w:val="both"/>
        <w:rPr>
          <w:rFonts w:ascii="Segoe UI" w:eastAsiaTheme="minorEastAsia" w:hAnsi="Segoe UI" w:cs="Segoe UI"/>
          <w:sz w:val="22"/>
        </w:rPr>
      </w:pPr>
    </w:p>
    <w:p w14:paraId="491B695E" w14:textId="77777777" w:rsidR="00103D22" w:rsidRPr="00E95B4B" w:rsidRDefault="00FF7B13">
      <w:pPr>
        <w:pStyle w:val="Nagwek3-Segoe"/>
        <w:numPr>
          <w:ilvl w:val="0"/>
          <w:numId w:val="16"/>
        </w:numPr>
        <w:rPr>
          <w:rFonts w:cs="Segoe UI"/>
        </w:rPr>
      </w:pPr>
      <w:r w:rsidRPr="00E95B4B">
        <w:rPr>
          <w:rFonts w:cs="Segoe UI"/>
        </w:rPr>
        <w:lastRenderedPageBreak/>
        <w:t>Informacje ogólne wspólne dla wszystkich części zamówienia:</w:t>
      </w:r>
    </w:p>
    <w:p w14:paraId="1227653E" w14:textId="77777777" w:rsidR="00103D22" w:rsidRDefault="004E34B8" w:rsidP="000865C3">
      <w:pPr>
        <w:pStyle w:val="TekstpodstawowySegoe"/>
        <w:rPr>
          <w:rFonts w:cs="Segoe UI"/>
        </w:rPr>
      </w:pPr>
      <w:r w:rsidRPr="00E95B4B">
        <w:rPr>
          <w:rFonts w:cs="Segoe UI"/>
        </w:rPr>
        <w:t>Postanowienia Opisu Przedmiotu Zamówienia (dalej OPZ) mają pierwszeństwo przed dokumentem potwierdzającym zawarcie umowy ubezpieczenia, który z kolei ma pierwszeństwo przed ogólnymi warunkami ubezpieczenia lub innymi równoważnymi warunkami ubezpieczenia – w sytuacji, w której dokumenty te rozszerzają ochronę ubezpieczeniową wynikającą z warunków ogólnych. Nie dopuszcza się wprowadzenia przez Ubezpieczyciela (Wykonawcę) żadnych zmian w stosunku do zapisów OPZ. Zapisy ogólnych warunków ubezpieczenia lub warunków ubezpieczenia wyłączające lub ograniczające zakres lub przedmiot ubezpieczenia opisany w niniejszym OPZ nie mają zastosowania.</w:t>
      </w:r>
      <w:bookmarkStart w:id="1" w:name="_Hlk89069656"/>
    </w:p>
    <w:p w14:paraId="39FA8876" w14:textId="22560905" w:rsidR="0074499D" w:rsidRPr="0074499D" w:rsidRDefault="0074499D" w:rsidP="000865C3">
      <w:pPr>
        <w:pStyle w:val="TekstpodstawowySegoe"/>
        <w:rPr>
          <w:rFonts w:cs="Segoe UI"/>
        </w:rPr>
      </w:pPr>
      <w:r w:rsidRPr="0074499D">
        <w:rPr>
          <w:rFonts w:cs="Segoe UI"/>
        </w:rPr>
        <w:t>W kwestiach nieuregulowanych postanowieniami OPZ zastosowanie mają przepisy prawa oraz Ogólne Warunki Ubezpieczenia Wykonawcy, o ile nie stoją w sprzeczności z postanowieniami SWZ. Jeśli w OWU znajdują się dodatkowe uregulowania, z których wynika, że zakres ubezpieczenia jest szerszy od proponowanego poniżej, to automatycznie zostaje włączony do ochrony Ubezpieczonego.</w:t>
      </w:r>
    </w:p>
    <w:p w14:paraId="2F1A7D11" w14:textId="71BA4649" w:rsidR="00103D22" w:rsidRPr="00E95B4B" w:rsidRDefault="00103D22">
      <w:pPr>
        <w:pStyle w:val="Nagwek3-Segoe"/>
        <w:numPr>
          <w:ilvl w:val="1"/>
          <w:numId w:val="16"/>
        </w:numPr>
        <w:rPr>
          <w:rFonts w:cs="Segoe UI"/>
          <w:color w:val="auto"/>
        </w:rPr>
      </w:pPr>
      <w:r w:rsidRPr="00E95B4B">
        <w:rPr>
          <w:rFonts w:cs="Segoe UI"/>
          <w:color w:val="auto"/>
        </w:rPr>
        <w:t>Okres ubezpieczenia</w:t>
      </w:r>
    </w:p>
    <w:p w14:paraId="25577F27" w14:textId="77777777" w:rsidR="00AC2194" w:rsidRPr="00E95B4B" w:rsidRDefault="00A36A1B" w:rsidP="000865C3">
      <w:pPr>
        <w:pStyle w:val="TekstpodstawowySegoe"/>
        <w:rPr>
          <w:rFonts w:cs="Segoe UI"/>
        </w:rPr>
      </w:pPr>
      <w:r w:rsidRPr="00E95B4B">
        <w:rPr>
          <w:rFonts w:cs="Segoe UI"/>
        </w:rPr>
        <w:t>We wszystkich częściach umowa ubezpieczenia realizowana będzie w 2-letnim okresie:</w:t>
      </w:r>
    </w:p>
    <w:p w14:paraId="1EEEDF1D" w14:textId="77777777" w:rsidR="0015367B" w:rsidRPr="00E95B4B" w:rsidRDefault="00A36A1B" w:rsidP="000865C3">
      <w:pPr>
        <w:pStyle w:val="TekstpodstawowySegoe"/>
        <w:rPr>
          <w:rFonts w:cs="Segoe UI"/>
        </w:rPr>
      </w:pPr>
      <w:r w:rsidRPr="00E95B4B">
        <w:rPr>
          <w:rFonts w:cs="Segoe UI"/>
          <w:b/>
          <w:bCs/>
        </w:rPr>
        <w:t>01.01.2025 – 31.12.2026</w:t>
      </w:r>
      <w:r w:rsidRPr="00E95B4B">
        <w:rPr>
          <w:rFonts w:cs="Segoe UI"/>
        </w:rPr>
        <w:t>.</w:t>
      </w:r>
      <w:r w:rsidR="00AC2194" w:rsidRPr="00E95B4B">
        <w:rPr>
          <w:rFonts w:cs="Segoe UI"/>
        </w:rPr>
        <w:t xml:space="preserve"> </w:t>
      </w:r>
    </w:p>
    <w:p w14:paraId="7BB17F4C" w14:textId="58ED770E" w:rsidR="00A36A1B" w:rsidRPr="00E95B4B" w:rsidRDefault="00A36A1B" w:rsidP="000865C3">
      <w:pPr>
        <w:pStyle w:val="TekstpodstawowySegoe"/>
        <w:rPr>
          <w:rFonts w:cs="Segoe UI"/>
        </w:rPr>
      </w:pPr>
      <w:r w:rsidRPr="00E95B4B">
        <w:rPr>
          <w:rFonts w:cs="Segoe UI"/>
        </w:rPr>
        <w:t xml:space="preserve">Początek odpowiedzialności: 01.01.2025 r. </w:t>
      </w:r>
    </w:p>
    <w:p w14:paraId="09E248D4" w14:textId="42357B03" w:rsidR="00A36A1B" w:rsidRPr="00E95B4B" w:rsidRDefault="00A36A1B" w:rsidP="000865C3">
      <w:pPr>
        <w:pStyle w:val="TekstpodstawowySegoe"/>
        <w:rPr>
          <w:rFonts w:cs="Segoe UI"/>
        </w:rPr>
      </w:pPr>
      <w:r w:rsidRPr="00E95B4B">
        <w:rPr>
          <w:rFonts w:cs="Segoe UI"/>
        </w:rPr>
        <w:t>Ostateczna wartość przedmiotów ubezpieczenia zostanie podana Wykonawcy bezpośrednio przed wystawieniem polis, nie później niż w terminie do 60 dni od rozpoczęcia każdego rocznego okresu ubezpieczenia.</w:t>
      </w:r>
    </w:p>
    <w:bookmarkEnd w:id="1"/>
    <w:p w14:paraId="7E99F56E" w14:textId="4FA89E06" w:rsidR="00A36A1B" w:rsidRPr="00E95B4B" w:rsidRDefault="00A839D8">
      <w:pPr>
        <w:pStyle w:val="Nagwek3-Segoe"/>
        <w:numPr>
          <w:ilvl w:val="1"/>
          <w:numId w:val="16"/>
        </w:numPr>
        <w:rPr>
          <w:rFonts w:cs="Segoe UI"/>
          <w:color w:val="auto"/>
        </w:rPr>
      </w:pPr>
      <w:r w:rsidRPr="00E95B4B">
        <w:rPr>
          <w:rFonts w:cs="Segoe UI"/>
          <w:color w:val="auto"/>
        </w:rPr>
        <w:t>Dane Zamawiającego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6"/>
        <w:gridCol w:w="5901"/>
      </w:tblGrid>
      <w:tr w:rsidR="00266022" w:rsidRPr="00E95B4B" w14:paraId="349993F8" w14:textId="77777777" w:rsidTr="1BBF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7" w:type="dxa"/>
            <w:gridSpan w:val="2"/>
          </w:tcPr>
          <w:p w14:paraId="253670FE" w14:textId="34D40F87" w:rsidR="00266022" w:rsidRPr="00E95B4B" w:rsidRDefault="004E34B8" w:rsidP="00527132">
            <w:pPr>
              <w:pStyle w:val="TekstpodstawowySegoe"/>
              <w:rPr>
                <w:rFonts w:cs="Segoe UI"/>
              </w:rPr>
            </w:pPr>
            <w:bookmarkStart w:id="2" w:name="_Hlk46130478"/>
            <w:r w:rsidRPr="00E95B4B">
              <w:rPr>
                <w:rFonts w:cs="Segoe UI"/>
              </w:rPr>
              <w:t>Zamawiający</w:t>
            </w:r>
            <w:r w:rsidR="00730BFF" w:rsidRPr="00E95B4B">
              <w:rPr>
                <w:rFonts w:cs="Segoe UI"/>
              </w:rPr>
              <w:t>/ Ubezpieczający/ Ubezpieczony</w:t>
            </w:r>
          </w:p>
        </w:tc>
      </w:tr>
      <w:tr w:rsidR="00266022" w:rsidRPr="00E95B4B" w14:paraId="3109358B" w14:textId="77777777" w:rsidTr="1BBF2611">
        <w:tc>
          <w:tcPr>
            <w:tcW w:w="2886" w:type="dxa"/>
            <w:shd w:val="clear" w:color="auto" w:fill="F2F2F2" w:themeFill="background1" w:themeFillShade="F2"/>
          </w:tcPr>
          <w:p w14:paraId="02CE66D1" w14:textId="77777777" w:rsidR="00266022" w:rsidRPr="00E95B4B" w:rsidRDefault="0026602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Nazwa</w:t>
            </w:r>
          </w:p>
        </w:tc>
        <w:tc>
          <w:tcPr>
            <w:tcW w:w="5901" w:type="dxa"/>
          </w:tcPr>
          <w:p w14:paraId="04A01ABE" w14:textId="77777777" w:rsidR="005F3290" w:rsidRPr="00E95B4B" w:rsidRDefault="005F3290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„Uzdrowisko Świnoujście” S.A.</w:t>
            </w:r>
          </w:p>
          <w:p w14:paraId="434B0B9C" w14:textId="0D2EA8D8" w:rsidR="00266022" w:rsidRPr="00E95B4B" w:rsidRDefault="005F3290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wraz z zakładami leczniczymi i ich jednostkami organizacyjnymi (zgodnie z księgą rejestrową numer 000000017840)</w:t>
            </w:r>
          </w:p>
        </w:tc>
      </w:tr>
      <w:tr w:rsidR="00266022" w:rsidRPr="00E95B4B" w14:paraId="1AE714D9" w14:textId="77777777" w:rsidTr="1BBF2611">
        <w:tc>
          <w:tcPr>
            <w:tcW w:w="2886" w:type="dxa"/>
            <w:shd w:val="clear" w:color="auto" w:fill="F2F2F2" w:themeFill="background1" w:themeFillShade="F2"/>
          </w:tcPr>
          <w:p w14:paraId="4957E61E" w14:textId="77777777" w:rsidR="00266022" w:rsidRPr="00E95B4B" w:rsidRDefault="0026602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Adres siedziby</w:t>
            </w:r>
          </w:p>
        </w:tc>
        <w:tc>
          <w:tcPr>
            <w:tcW w:w="5901" w:type="dxa"/>
          </w:tcPr>
          <w:p w14:paraId="4C23F7D2" w14:textId="70DE6657" w:rsidR="00266022" w:rsidRPr="00E95B4B" w:rsidRDefault="005F3290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ul. Feliksa Nowowiejskiego 2, 72-600 Świnoujście</w:t>
            </w:r>
          </w:p>
        </w:tc>
      </w:tr>
      <w:tr w:rsidR="00266022" w:rsidRPr="00E95B4B" w14:paraId="10D98A22" w14:textId="77777777" w:rsidTr="1BBF2611">
        <w:tc>
          <w:tcPr>
            <w:tcW w:w="2886" w:type="dxa"/>
            <w:shd w:val="clear" w:color="auto" w:fill="F2F2F2" w:themeFill="background1" w:themeFillShade="F2"/>
          </w:tcPr>
          <w:p w14:paraId="2E178F57" w14:textId="77777777" w:rsidR="00266022" w:rsidRPr="00E95B4B" w:rsidRDefault="0026602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NIP</w:t>
            </w:r>
          </w:p>
        </w:tc>
        <w:tc>
          <w:tcPr>
            <w:tcW w:w="5901" w:type="dxa"/>
          </w:tcPr>
          <w:p w14:paraId="58E2D385" w14:textId="1B4D6469" w:rsidR="00266022" w:rsidRPr="00E95B4B" w:rsidRDefault="008B6D91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855-000-41-25</w:t>
            </w:r>
          </w:p>
        </w:tc>
      </w:tr>
      <w:tr w:rsidR="00266022" w:rsidRPr="00E95B4B" w14:paraId="2A8C7061" w14:textId="77777777" w:rsidTr="00E95B4B">
        <w:trPr>
          <w:trHeight w:val="18"/>
        </w:trPr>
        <w:tc>
          <w:tcPr>
            <w:tcW w:w="2886" w:type="dxa"/>
            <w:shd w:val="clear" w:color="auto" w:fill="F2F2F2" w:themeFill="background1" w:themeFillShade="F2"/>
          </w:tcPr>
          <w:p w14:paraId="0494F4A6" w14:textId="77777777" w:rsidR="00266022" w:rsidRPr="00E95B4B" w:rsidRDefault="0026602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REGON</w:t>
            </w:r>
          </w:p>
        </w:tc>
        <w:tc>
          <w:tcPr>
            <w:tcW w:w="5901" w:type="dxa"/>
          </w:tcPr>
          <w:p w14:paraId="617A43EB" w14:textId="3E8A61E3" w:rsidR="00266022" w:rsidRPr="00E95B4B" w:rsidRDefault="00F2152B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000288260</w:t>
            </w:r>
          </w:p>
        </w:tc>
      </w:tr>
      <w:tr w:rsidR="00266022" w:rsidRPr="00E95B4B" w14:paraId="3FF836BC" w14:textId="77777777" w:rsidTr="1BBF2611">
        <w:tc>
          <w:tcPr>
            <w:tcW w:w="2886" w:type="dxa"/>
            <w:shd w:val="clear" w:color="auto" w:fill="F2F2F2" w:themeFill="background1" w:themeFillShade="F2"/>
          </w:tcPr>
          <w:p w14:paraId="624A0474" w14:textId="77777777" w:rsidR="00266022" w:rsidRPr="00E95B4B" w:rsidRDefault="0026602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Strona www</w:t>
            </w:r>
          </w:p>
        </w:tc>
        <w:tc>
          <w:tcPr>
            <w:tcW w:w="5901" w:type="dxa"/>
          </w:tcPr>
          <w:p w14:paraId="4C99B66C" w14:textId="1062D0B1" w:rsidR="00266022" w:rsidRPr="00E95B4B" w:rsidRDefault="00C10079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http://www.uzdrowisko.pl/</w:t>
            </w:r>
          </w:p>
        </w:tc>
      </w:tr>
      <w:tr w:rsidR="00730BFF" w:rsidRPr="00E95B4B" w14:paraId="48E2A0A1" w14:textId="77777777" w:rsidTr="1BBF2611">
        <w:tc>
          <w:tcPr>
            <w:tcW w:w="2886" w:type="dxa"/>
            <w:shd w:val="clear" w:color="auto" w:fill="F2F2F2" w:themeFill="background1" w:themeFillShade="F2"/>
          </w:tcPr>
          <w:p w14:paraId="2F215AE7" w14:textId="5A20E8E1" w:rsidR="00730BFF" w:rsidRPr="00E95B4B" w:rsidRDefault="007B49D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PKD</w:t>
            </w:r>
          </w:p>
        </w:tc>
        <w:tc>
          <w:tcPr>
            <w:tcW w:w="5901" w:type="dxa"/>
          </w:tcPr>
          <w:p w14:paraId="2DA9099D" w14:textId="7E4FB29A" w:rsidR="00730BFF" w:rsidRPr="00E95B4B" w:rsidRDefault="007B49D2" w:rsidP="00E95B4B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86.10.Z oraz między innymi: 55.10.Z, 55.20.Z, 56.10.A, 56.21.Z, 08.99.Z, 09.90.Z, 47.11.Z, 68.20.Z, 86.90.A,</w:t>
            </w:r>
          </w:p>
        </w:tc>
      </w:tr>
      <w:bookmarkEnd w:id="2"/>
    </w:tbl>
    <w:p w14:paraId="201428D6" w14:textId="77777777" w:rsidR="0029461E" w:rsidRPr="00E95B4B" w:rsidRDefault="0029461E" w:rsidP="000A232F">
      <w:pPr>
        <w:pStyle w:val="Akapitzlist"/>
        <w:spacing w:after="120" w:line="240" w:lineRule="auto"/>
        <w:ind w:left="792"/>
        <w:jc w:val="both"/>
        <w:rPr>
          <w:rFonts w:ascii="Segoe UI" w:eastAsiaTheme="minorEastAsia" w:hAnsi="Segoe UI" w:cs="Segoe UI"/>
          <w:b/>
          <w:bCs/>
          <w:sz w:val="22"/>
        </w:rPr>
      </w:pPr>
    </w:p>
    <w:p w14:paraId="515254CE" w14:textId="4CE92F8B" w:rsidR="00531448" w:rsidRDefault="00531448" w:rsidP="00D41A9A">
      <w:pPr>
        <w:spacing w:line="240" w:lineRule="auto"/>
        <w:rPr>
          <w:rFonts w:ascii="Segoe UI" w:eastAsiaTheme="minorEastAsia" w:hAnsi="Segoe UI" w:cs="Segoe UI"/>
          <w:sz w:val="22"/>
          <w:lang w:eastAsia="pl-PL"/>
        </w:rPr>
      </w:pPr>
    </w:p>
    <w:p w14:paraId="71E4CADA" w14:textId="77777777" w:rsidR="0083563B" w:rsidRDefault="0083563B" w:rsidP="003C24B1">
      <w:pPr>
        <w:pStyle w:val="Nagwek1"/>
        <w:spacing w:after="120" w:line="240" w:lineRule="auto"/>
        <w:rPr>
          <w:rFonts w:eastAsiaTheme="minorEastAsia"/>
          <w:sz w:val="36"/>
          <w:szCs w:val="20"/>
        </w:rPr>
      </w:pPr>
    </w:p>
    <w:p w14:paraId="4CE85EAA" w14:textId="77777777" w:rsidR="0083563B" w:rsidRDefault="0083563B" w:rsidP="003C24B1">
      <w:pPr>
        <w:pStyle w:val="Nagwek1"/>
        <w:spacing w:after="120" w:line="240" w:lineRule="auto"/>
        <w:rPr>
          <w:rFonts w:eastAsiaTheme="minorEastAsia"/>
          <w:sz w:val="36"/>
          <w:szCs w:val="20"/>
        </w:rPr>
      </w:pPr>
    </w:p>
    <w:p w14:paraId="3B592752" w14:textId="77777777" w:rsidR="0083563B" w:rsidRDefault="0083563B" w:rsidP="003C24B1">
      <w:pPr>
        <w:pStyle w:val="Nagwek1"/>
        <w:spacing w:after="120" w:line="240" w:lineRule="auto"/>
        <w:rPr>
          <w:rFonts w:eastAsiaTheme="minorEastAsia"/>
          <w:sz w:val="36"/>
          <w:szCs w:val="20"/>
        </w:rPr>
      </w:pPr>
    </w:p>
    <w:p w14:paraId="22AF483E" w14:textId="09848118" w:rsidR="00F52DC6" w:rsidRDefault="00531448" w:rsidP="003C24B1">
      <w:pPr>
        <w:pStyle w:val="Nagwek1"/>
        <w:spacing w:after="120" w:line="240" w:lineRule="auto"/>
        <w:rPr>
          <w:rFonts w:eastAsiaTheme="minorEastAsia"/>
          <w:sz w:val="36"/>
          <w:szCs w:val="20"/>
        </w:rPr>
      </w:pPr>
      <w:r w:rsidRPr="005B229F">
        <w:rPr>
          <w:rFonts w:eastAsiaTheme="minorEastAsia"/>
          <w:sz w:val="36"/>
          <w:szCs w:val="20"/>
        </w:rPr>
        <w:t>Ubezpieczenia komunikacyjne</w:t>
      </w:r>
    </w:p>
    <w:p w14:paraId="357EE65E" w14:textId="77777777" w:rsidR="00571A88" w:rsidRPr="00571A88" w:rsidRDefault="00571A88" w:rsidP="00571A88"/>
    <w:p w14:paraId="365EF03E" w14:textId="365C5537" w:rsidR="005A044D" w:rsidRPr="00E95B4B" w:rsidRDefault="005A044D" w:rsidP="003C24B1">
      <w:pPr>
        <w:pStyle w:val="Nagwek3-Segoe"/>
      </w:pPr>
      <w:r w:rsidRPr="00E95B4B">
        <w:t>I.</w:t>
      </w:r>
      <w:r w:rsidRPr="00E95B4B">
        <w:tab/>
        <w:t>POSTANOWIENIA WSPÓLNE</w:t>
      </w:r>
    </w:p>
    <w:p w14:paraId="00228D68" w14:textId="77777777" w:rsidR="00B86C30" w:rsidRDefault="005A044D">
      <w:pPr>
        <w:numPr>
          <w:ilvl w:val="0"/>
          <w:numId w:val="14"/>
        </w:numPr>
        <w:spacing w:after="80" w:line="240" w:lineRule="auto"/>
        <w:jc w:val="both"/>
        <w:rPr>
          <w:rFonts w:ascii="Segoe UI" w:hAnsi="Segoe UI" w:cs="Segoe UI"/>
          <w:szCs w:val="20"/>
        </w:rPr>
      </w:pPr>
      <w:r w:rsidRPr="00B86C30">
        <w:rPr>
          <w:rFonts w:ascii="Segoe UI" w:hAnsi="Segoe UI" w:cs="Segoe UI"/>
          <w:szCs w:val="20"/>
        </w:rPr>
        <w:t xml:space="preserve">Przedmiotem ubezpieczenia są pojazdy, stanowiące własność lub będące w posiadaniu </w:t>
      </w:r>
      <w:r w:rsidR="005211B9" w:rsidRPr="00B86C30">
        <w:rPr>
          <w:rFonts w:ascii="Segoe UI" w:hAnsi="Segoe UI" w:cs="Segoe UI"/>
          <w:szCs w:val="20"/>
        </w:rPr>
        <w:t xml:space="preserve">Uzdrowiska </w:t>
      </w:r>
      <w:r w:rsidR="00825274" w:rsidRPr="00B86C30">
        <w:rPr>
          <w:rFonts w:ascii="Segoe UI" w:hAnsi="Segoe UI" w:cs="Segoe UI"/>
          <w:szCs w:val="20"/>
        </w:rPr>
        <w:t>Świnoujście SA,</w:t>
      </w:r>
      <w:r w:rsidRPr="00B86C30">
        <w:rPr>
          <w:rFonts w:ascii="Segoe UI" w:hAnsi="Segoe UI" w:cs="Segoe UI"/>
          <w:szCs w:val="20"/>
        </w:rPr>
        <w:t xml:space="preserve"> wskazan</w:t>
      </w:r>
      <w:r w:rsidR="00CA0B84" w:rsidRPr="00B86C30">
        <w:rPr>
          <w:rFonts w:ascii="Segoe UI" w:hAnsi="Segoe UI" w:cs="Segoe UI"/>
          <w:szCs w:val="20"/>
        </w:rPr>
        <w:t>e</w:t>
      </w:r>
      <w:r w:rsidR="003C24B1" w:rsidRPr="00B86C30">
        <w:rPr>
          <w:rFonts w:ascii="Segoe UI" w:hAnsi="Segoe UI" w:cs="Segoe UI"/>
          <w:szCs w:val="20"/>
        </w:rPr>
        <w:t xml:space="preserve"> </w:t>
      </w:r>
      <w:r w:rsidRPr="00B86C30">
        <w:rPr>
          <w:rFonts w:ascii="Segoe UI" w:hAnsi="Segoe UI" w:cs="Segoe UI"/>
          <w:szCs w:val="20"/>
        </w:rPr>
        <w:t xml:space="preserve">w SWZ oraz pojazdy, w posiadanie których Ubezpieczony wejdzie w okresie trwania ubezpieczenia. </w:t>
      </w:r>
    </w:p>
    <w:p w14:paraId="21FE14F3" w14:textId="77777777" w:rsidR="00B86C30" w:rsidRDefault="005A044D" w:rsidP="00B86C30">
      <w:pPr>
        <w:spacing w:after="0" w:line="240" w:lineRule="auto"/>
        <w:ind w:left="357"/>
        <w:jc w:val="both"/>
        <w:rPr>
          <w:rFonts w:ascii="Segoe UI" w:hAnsi="Segoe UI" w:cs="Segoe UI"/>
          <w:szCs w:val="20"/>
        </w:rPr>
      </w:pPr>
      <w:r w:rsidRPr="00B86C30">
        <w:rPr>
          <w:rFonts w:ascii="Segoe UI" w:hAnsi="Segoe UI" w:cs="Segoe UI"/>
          <w:szCs w:val="20"/>
        </w:rPr>
        <w:t xml:space="preserve">Faktyczne składki za ubezpieczenia poszczególnych pojazdów będą naliczane wg stawek podanych w formularzu oferty dla zaktualizowanych sum ubezpieczenia na dzień rozpoczęcia ochrony ubezpieczeniowej przedmiotowego pojazdu z uwzględnieniem wzrostu lub spadku wartości sumy ubezpieczenia w trakcie roku. </w:t>
      </w:r>
    </w:p>
    <w:p w14:paraId="77B0995C" w14:textId="77777777" w:rsidR="00B86C30" w:rsidRDefault="00B86C30" w:rsidP="00B86C30">
      <w:pPr>
        <w:spacing w:after="0" w:line="240" w:lineRule="auto"/>
        <w:ind w:left="357"/>
        <w:jc w:val="both"/>
        <w:rPr>
          <w:rFonts w:ascii="Segoe UI" w:hAnsi="Segoe UI" w:cs="Segoe UI"/>
          <w:szCs w:val="20"/>
        </w:rPr>
      </w:pPr>
    </w:p>
    <w:p w14:paraId="7F0EA9B7" w14:textId="31813016" w:rsidR="005A044D" w:rsidRPr="00B86C30" w:rsidRDefault="005A044D" w:rsidP="00887EA8">
      <w:pPr>
        <w:spacing w:after="80" w:line="240" w:lineRule="auto"/>
        <w:ind w:left="357"/>
        <w:jc w:val="both"/>
        <w:rPr>
          <w:rFonts w:ascii="Segoe UI" w:hAnsi="Segoe UI" w:cs="Segoe UI"/>
          <w:szCs w:val="20"/>
        </w:rPr>
      </w:pPr>
      <w:r w:rsidRPr="00B86C30">
        <w:rPr>
          <w:rFonts w:ascii="Segoe UI" w:hAnsi="Segoe UI" w:cs="Segoe UI"/>
          <w:color w:val="000000" w:themeColor="text1"/>
          <w:szCs w:val="20"/>
        </w:rPr>
        <w:t xml:space="preserve">Składka za polisy zawarte na 12 mies. </w:t>
      </w:r>
      <w:r w:rsidRPr="00EF0E36">
        <w:rPr>
          <w:rFonts w:ascii="Segoe UI" w:hAnsi="Segoe UI" w:cs="Segoe UI"/>
          <w:color w:val="000000" w:themeColor="text1"/>
          <w:szCs w:val="20"/>
        </w:rPr>
        <w:t>w okresie od 01-</w:t>
      </w:r>
      <w:r w:rsidR="008919BC" w:rsidRPr="00EF0E36">
        <w:rPr>
          <w:rFonts w:ascii="Segoe UI" w:hAnsi="Segoe UI" w:cs="Segoe UI"/>
          <w:color w:val="000000" w:themeColor="text1"/>
          <w:szCs w:val="20"/>
        </w:rPr>
        <w:t>01</w:t>
      </w:r>
      <w:r w:rsidRPr="00EF0E36">
        <w:rPr>
          <w:rFonts w:ascii="Segoe UI" w:hAnsi="Segoe UI" w:cs="Segoe UI"/>
          <w:color w:val="000000" w:themeColor="text1"/>
          <w:szCs w:val="20"/>
        </w:rPr>
        <w:t>-202</w:t>
      </w:r>
      <w:r w:rsidR="008919BC" w:rsidRPr="00EF0E36">
        <w:rPr>
          <w:rFonts w:ascii="Segoe UI" w:hAnsi="Segoe UI" w:cs="Segoe UI"/>
          <w:color w:val="000000" w:themeColor="text1"/>
          <w:szCs w:val="20"/>
        </w:rPr>
        <w:t>5</w:t>
      </w:r>
      <w:r w:rsidRPr="00EF0E36">
        <w:rPr>
          <w:rFonts w:ascii="Segoe UI" w:hAnsi="Segoe UI" w:cs="Segoe UI"/>
          <w:color w:val="000000" w:themeColor="text1"/>
          <w:szCs w:val="20"/>
        </w:rPr>
        <w:t xml:space="preserve"> </w:t>
      </w:r>
      <w:r w:rsidR="00134588" w:rsidRPr="00EF0E36">
        <w:rPr>
          <w:rFonts w:ascii="Segoe UI" w:hAnsi="Segoe UI" w:cs="Segoe UI"/>
          <w:color w:val="000000" w:themeColor="text1"/>
          <w:szCs w:val="20"/>
        </w:rPr>
        <w:t>do</w:t>
      </w:r>
      <w:r w:rsidRPr="00EF0E36">
        <w:rPr>
          <w:rFonts w:ascii="Segoe UI" w:hAnsi="Segoe UI" w:cs="Segoe UI"/>
          <w:color w:val="000000" w:themeColor="text1"/>
          <w:szCs w:val="20"/>
        </w:rPr>
        <w:t xml:space="preserve"> </w:t>
      </w:r>
      <w:r w:rsidR="008919BC" w:rsidRPr="00EF0E36">
        <w:rPr>
          <w:rFonts w:ascii="Segoe UI" w:hAnsi="Segoe UI" w:cs="Segoe UI"/>
          <w:color w:val="000000" w:themeColor="text1"/>
          <w:szCs w:val="20"/>
        </w:rPr>
        <w:t>31</w:t>
      </w:r>
      <w:r w:rsidRPr="00EF0E36">
        <w:rPr>
          <w:rFonts w:ascii="Segoe UI" w:hAnsi="Segoe UI" w:cs="Segoe UI"/>
          <w:color w:val="000000" w:themeColor="text1"/>
          <w:szCs w:val="20"/>
        </w:rPr>
        <w:t>-1</w:t>
      </w:r>
      <w:r w:rsidR="008919BC" w:rsidRPr="00EF0E36">
        <w:rPr>
          <w:rFonts w:ascii="Segoe UI" w:hAnsi="Segoe UI" w:cs="Segoe UI"/>
          <w:color w:val="000000" w:themeColor="text1"/>
          <w:szCs w:val="20"/>
        </w:rPr>
        <w:t>2</w:t>
      </w:r>
      <w:r w:rsidRPr="00EF0E36">
        <w:rPr>
          <w:rFonts w:ascii="Segoe UI" w:hAnsi="Segoe UI" w:cs="Segoe UI"/>
          <w:color w:val="000000" w:themeColor="text1"/>
          <w:szCs w:val="20"/>
        </w:rPr>
        <w:t>-202</w:t>
      </w:r>
      <w:r w:rsidR="006A036D" w:rsidRPr="00EF0E36">
        <w:rPr>
          <w:rFonts w:ascii="Segoe UI" w:hAnsi="Segoe UI" w:cs="Segoe UI"/>
          <w:color w:val="000000" w:themeColor="text1"/>
          <w:szCs w:val="20"/>
        </w:rPr>
        <w:t>6</w:t>
      </w:r>
      <w:r w:rsidRPr="00EF0E36">
        <w:rPr>
          <w:rFonts w:ascii="Segoe UI" w:hAnsi="Segoe UI" w:cs="Segoe UI"/>
          <w:color w:val="000000" w:themeColor="text1"/>
          <w:szCs w:val="20"/>
        </w:rPr>
        <w:t xml:space="preserve"> płatn</w:t>
      </w:r>
      <w:r w:rsidR="00134588" w:rsidRPr="00EF0E36">
        <w:rPr>
          <w:rFonts w:ascii="Segoe UI" w:hAnsi="Segoe UI" w:cs="Segoe UI"/>
          <w:color w:val="000000" w:themeColor="text1"/>
          <w:szCs w:val="20"/>
        </w:rPr>
        <w:t>e</w:t>
      </w:r>
      <w:r w:rsidRPr="00EF0E36">
        <w:rPr>
          <w:rFonts w:ascii="Segoe UI" w:hAnsi="Segoe UI" w:cs="Segoe UI"/>
          <w:color w:val="000000" w:themeColor="text1"/>
          <w:szCs w:val="20"/>
        </w:rPr>
        <w:t xml:space="preserve"> jednorazowo z odroczeniem terminu spłaty na 30 dni od daty rozpoczęcia ochrony ubezpieczenia</w:t>
      </w:r>
      <w:r w:rsidRPr="00B86C30">
        <w:rPr>
          <w:rFonts w:ascii="Segoe UI" w:hAnsi="Segoe UI" w:cs="Segoe UI"/>
          <w:color w:val="000000" w:themeColor="text1"/>
          <w:szCs w:val="20"/>
        </w:rPr>
        <w:t xml:space="preserve"> lub w czterech równych ratach z odroczeniem terminu płatności o 30 dni od daty rozpoczęcia ochrony ubezpieczenia. </w:t>
      </w:r>
    </w:p>
    <w:p w14:paraId="6DAF39FC" w14:textId="77777777" w:rsidR="00887EA8" w:rsidRDefault="005A044D">
      <w:pPr>
        <w:numPr>
          <w:ilvl w:val="0"/>
          <w:numId w:val="14"/>
        </w:numPr>
        <w:spacing w:after="0" w:line="240" w:lineRule="auto"/>
        <w:jc w:val="both"/>
        <w:rPr>
          <w:rFonts w:ascii="Segoe UI" w:hAnsi="Segoe UI" w:cs="Segoe UI"/>
          <w:szCs w:val="20"/>
        </w:rPr>
      </w:pPr>
      <w:r w:rsidRPr="00B86C30">
        <w:rPr>
          <w:rFonts w:ascii="Segoe UI" w:hAnsi="Segoe UI" w:cs="Segoe UI"/>
          <w:szCs w:val="20"/>
        </w:rPr>
        <w:t xml:space="preserve">Podstawowe dokumenty stanowić będą: </w:t>
      </w:r>
    </w:p>
    <w:p w14:paraId="78C317B3" w14:textId="77777777" w:rsidR="00887EA8" w:rsidRDefault="005A044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Cs w:val="20"/>
        </w:rPr>
      </w:pPr>
      <w:r w:rsidRPr="002568B6">
        <w:rPr>
          <w:rFonts w:ascii="Segoe UI" w:hAnsi="Segoe UI" w:cs="Segoe UI"/>
          <w:szCs w:val="20"/>
        </w:rPr>
        <w:t>Umowa Generalna</w:t>
      </w:r>
      <w:r w:rsidRPr="00887EA8">
        <w:rPr>
          <w:rFonts w:ascii="Segoe UI" w:hAnsi="Segoe UI" w:cs="Segoe UI"/>
          <w:szCs w:val="20"/>
        </w:rPr>
        <w:t xml:space="preserve"> regulująca zasady funkcjonowania ubezpieczenia flotowego, tj. ujmująca całość warunków merytorycznych i finansowych, na mocy której będzie zawierane ubezpieczenie pojazdów,</w:t>
      </w:r>
    </w:p>
    <w:p w14:paraId="48330F54" w14:textId="77777777" w:rsidR="00887EA8" w:rsidRDefault="005A044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Cs w:val="20"/>
        </w:rPr>
      </w:pPr>
      <w:r w:rsidRPr="00887EA8">
        <w:rPr>
          <w:rFonts w:ascii="Segoe UI" w:hAnsi="Segoe UI" w:cs="Segoe UI"/>
          <w:szCs w:val="20"/>
        </w:rPr>
        <w:t>indywidualne polisy oraz potwierdzenia OC dla ubezpieczanych pojazdów,</w:t>
      </w:r>
    </w:p>
    <w:p w14:paraId="13EAA834" w14:textId="5F7422B6" w:rsidR="000747E2" w:rsidRPr="00887EA8" w:rsidRDefault="005A044D">
      <w:pPr>
        <w:pStyle w:val="Akapitzlist"/>
        <w:numPr>
          <w:ilvl w:val="0"/>
          <w:numId w:val="17"/>
        </w:numPr>
        <w:spacing w:after="80" w:line="240" w:lineRule="auto"/>
        <w:ind w:left="1071" w:hanging="357"/>
        <w:contextualSpacing w:val="0"/>
        <w:jc w:val="both"/>
        <w:rPr>
          <w:rFonts w:ascii="Segoe UI" w:hAnsi="Segoe UI" w:cs="Segoe UI"/>
          <w:szCs w:val="20"/>
        </w:rPr>
      </w:pPr>
      <w:r w:rsidRPr="00887EA8">
        <w:rPr>
          <w:rFonts w:ascii="Segoe UI" w:hAnsi="Segoe UI" w:cs="Segoe UI"/>
          <w:szCs w:val="20"/>
        </w:rPr>
        <w:t>Ogólne Warunki Ubezpieczenia.</w:t>
      </w:r>
    </w:p>
    <w:p w14:paraId="0BA216CA" w14:textId="7CAD216C" w:rsidR="005A044D" w:rsidRPr="00887EA8" w:rsidRDefault="005A044D">
      <w:pPr>
        <w:numPr>
          <w:ilvl w:val="0"/>
          <w:numId w:val="14"/>
        </w:numPr>
        <w:spacing w:afterLines="80" w:after="192" w:line="240" w:lineRule="auto"/>
        <w:jc w:val="both"/>
        <w:rPr>
          <w:rFonts w:ascii="Segoe UI" w:hAnsi="Segoe UI" w:cs="Segoe UI"/>
          <w:szCs w:val="20"/>
        </w:rPr>
      </w:pPr>
      <w:r w:rsidRPr="00887EA8">
        <w:rPr>
          <w:rFonts w:ascii="Segoe UI" w:hAnsi="Segoe UI" w:cs="Segoe UI"/>
          <w:szCs w:val="20"/>
        </w:rPr>
        <w:t xml:space="preserve">Płatnikiem składek </w:t>
      </w:r>
      <w:r w:rsidR="000E37F8" w:rsidRPr="00887EA8">
        <w:rPr>
          <w:rFonts w:ascii="Segoe UI" w:hAnsi="Segoe UI" w:cs="Segoe UI"/>
          <w:szCs w:val="20"/>
        </w:rPr>
        <w:t xml:space="preserve">będzie Uzdrowisko Świnoujście SA. </w:t>
      </w:r>
      <w:r w:rsidRPr="00887EA8">
        <w:rPr>
          <w:rFonts w:ascii="Segoe UI" w:hAnsi="Segoe UI" w:cs="Segoe UI"/>
          <w:szCs w:val="20"/>
        </w:rPr>
        <w:t xml:space="preserve"> </w:t>
      </w:r>
    </w:p>
    <w:p w14:paraId="6450F881" w14:textId="758EA094" w:rsidR="005A044D" w:rsidRPr="00887EA8" w:rsidRDefault="005A044D">
      <w:pPr>
        <w:numPr>
          <w:ilvl w:val="0"/>
          <w:numId w:val="14"/>
        </w:numPr>
        <w:spacing w:afterLines="80" w:after="192" w:line="240" w:lineRule="auto"/>
        <w:jc w:val="both"/>
        <w:rPr>
          <w:rFonts w:ascii="Segoe UI" w:hAnsi="Segoe UI" w:cs="Segoe UI"/>
          <w:szCs w:val="20"/>
        </w:rPr>
      </w:pPr>
      <w:bookmarkStart w:id="3" w:name="_Hlk79130125"/>
      <w:r w:rsidRPr="00887EA8">
        <w:rPr>
          <w:rFonts w:ascii="Segoe UI" w:hAnsi="Segoe UI" w:cs="Segoe UI"/>
          <w:szCs w:val="20"/>
        </w:rPr>
        <w:t>Ubezpieczyciel wystawioną polisę pojedynczą</w:t>
      </w:r>
      <w:r w:rsidR="00F61755" w:rsidRPr="00887EA8">
        <w:rPr>
          <w:rFonts w:ascii="Segoe UI" w:hAnsi="Segoe UI" w:cs="Segoe UI"/>
          <w:szCs w:val="20"/>
        </w:rPr>
        <w:t xml:space="preserve"> </w:t>
      </w:r>
      <w:r w:rsidRPr="00887EA8">
        <w:rPr>
          <w:rFonts w:ascii="Segoe UI" w:hAnsi="Segoe UI" w:cs="Segoe UI"/>
          <w:szCs w:val="20"/>
        </w:rPr>
        <w:t xml:space="preserve">wyśle na adres e-mail pośrednika wnioskującego o wystawienie oraz w formie papierowej na wskazany adres. </w:t>
      </w:r>
    </w:p>
    <w:bookmarkEnd w:id="3"/>
    <w:p w14:paraId="115A64C0" w14:textId="704B5C51" w:rsidR="005A044D" w:rsidRPr="00887EA8" w:rsidRDefault="005A044D">
      <w:pPr>
        <w:numPr>
          <w:ilvl w:val="0"/>
          <w:numId w:val="14"/>
        </w:numPr>
        <w:spacing w:afterLines="80" w:after="192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887EA8">
        <w:rPr>
          <w:rFonts w:ascii="Segoe UI" w:hAnsi="Segoe UI" w:cs="Segoe UI"/>
          <w:szCs w:val="20"/>
        </w:rPr>
        <w:t xml:space="preserve">Na dzień ogłoszenia przetargu stan floty to </w:t>
      </w:r>
      <w:r w:rsidR="00F61755" w:rsidRPr="00EF0E36">
        <w:rPr>
          <w:rFonts w:ascii="Segoe UI" w:hAnsi="Segoe UI" w:cs="Segoe UI"/>
          <w:szCs w:val="20"/>
        </w:rPr>
        <w:t>6</w:t>
      </w:r>
      <w:r w:rsidRPr="00EF0E36">
        <w:rPr>
          <w:rFonts w:ascii="Segoe UI" w:hAnsi="Segoe UI" w:cs="Segoe UI"/>
          <w:szCs w:val="20"/>
        </w:rPr>
        <w:t xml:space="preserve"> pojazd</w:t>
      </w:r>
      <w:r w:rsidR="00F61755" w:rsidRPr="00EF0E36">
        <w:rPr>
          <w:rFonts w:ascii="Segoe UI" w:hAnsi="Segoe UI" w:cs="Segoe UI"/>
          <w:szCs w:val="20"/>
        </w:rPr>
        <w:t>ów</w:t>
      </w:r>
      <w:r w:rsidRPr="00EF0E36">
        <w:rPr>
          <w:rFonts w:ascii="Segoe UI" w:hAnsi="Segoe UI" w:cs="Segoe UI"/>
          <w:szCs w:val="20"/>
        </w:rPr>
        <w:t>, wskazan</w:t>
      </w:r>
      <w:r w:rsidR="00F61755" w:rsidRPr="00EF0E36">
        <w:rPr>
          <w:rFonts w:ascii="Segoe UI" w:hAnsi="Segoe UI" w:cs="Segoe UI"/>
          <w:szCs w:val="20"/>
        </w:rPr>
        <w:t>ych</w:t>
      </w:r>
      <w:r w:rsidRPr="00EF0E36">
        <w:rPr>
          <w:rFonts w:ascii="Segoe UI" w:hAnsi="Segoe UI" w:cs="Segoe UI"/>
          <w:szCs w:val="20"/>
        </w:rPr>
        <w:t xml:space="preserve"> </w:t>
      </w:r>
      <w:r w:rsidRPr="00EF0E36">
        <w:rPr>
          <w:rFonts w:ascii="Segoe UI" w:hAnsi="Segoe UI" w:cs="Segoe UI"/>
          <w:b/>
          <w:szCs w:val="20"/>
        </w:rPr>
        <w:t xml:space="preserve">w Załączniku nr </w:t>
      </w:r>
      <w:r w:rsidR="0007541E" w:rsidRPr="00EF0E36">
        <w:rPr>
          <w:rFonts w:ascii="Segoe UI" w:hAnsi="Segoe UI" w:cs="Segoe UI"/>
          <w:b/>
          <w:szCs w:val="20"/>
        </w:rPr>
        <w:t>1</w:t>
      </w:r>
      <w:r w:rsidRPr="00EF0E36">
        <w:rPr>
          <w:rFonts w:ascii="Segoe UI" w:hAnsi="Segoe UI" w:cs="Segoe UI"/>
          <w:b/>
          <w:szCs w:val="20"/>
        </w:rPr>
        <w:t xml:space="preserve"> </w:t>
      </w:r>
      <w:r w:rsidRPr="00EF0E36">
        <w:rPr>
          <w:rFonts w:ascii="Segoe UI" w:hAnsi="Segoe UI" w:cs="Segoe UI"/>
          <w:b/>
          <w:color w:val="000000"/>
          <w:szCs w:val="20"/>
        </w:rPr>
        <w:t>do SWZ</w:t>
      </w:r>
      <w:r w:rsidRPr="00887EA8">
        <w:rPr>
          <w:rFonts w:ascii="Segoe UI" w:hAnsi="Segoe UI" w:cs="Segoe UI"/>
          <w:color w:val="000000"/>
          <w:szCs w:val="20"/>
        </w:rPr>
        <w:t xml:space="preserve"> – wykaz pojazdów</w:t>
      </w:r>
      <w:r w:rsidRPr="00887EA8">
        <w:rPr>
          <w:rFonts w:ascii="Segoe UI" w:hAnsi="Segoe UI" w:cs="Segoe UI"/>
          <w:szCs w:val="20"/>
        </w:rPr>
        <w:t xml:space="preserve">. </w:t>
      </w:r>
    </w:p>
    <w:p w14:paraId="53D7E534" w14:textId="30FBD376" w:rsidR="005A044D" w:rsidRPr="00887EA8" w:rsidRDefault="005A044D">
      <w:pPr>
        <w:numPr>
          <w:ilvl w:val="0"/>
          <w:numId w:val="14"/>
        </w:numPr>
        <w:spacing w:afterLines="80" w:after="192" w:line="240" w:lineRule="auto"/>
        <w:jc w:val="both"/>
        <w:rPr>
          <w:rFonts w:ascii="Segoe UI" w:hAnsi="Segoe UI" w:cs="Segoe UI"/>
          <w:color w:val="000000"/>
          <w:szCs w:val="20"/>
        </w:rPr>
      </w:pPr>
      <w:r w:rsidRPr="00887EA8">
        <w:rPr>
          <w:rFonts w:ascii="Segoe UI" w:hAnsi="Segoe UI" w:cs="Segoe UI"/>
          <w:color w:val="000000"/>
          <w:szCs w:val="20"/>
        </w:rPr>
        <w:t xml:space="preserve">Ewentualne nowe pojazdy Ubezpieczyciel ubezpieczy przy zastosowaniu stawek takich, jak w złożonej przez Ubezpieczyciela ofercie (w przypadku ubezpieczenia autocasco składki będzie stanowić iloczyn sumy ubezpieczenia i określonych w ofercie stawek) na warunkach określonych w niniejszym OPZ. Okres ubezpieczeń NNW i/lub </w:t>
      </w:r>
      <w:proofErr w:type="spellStart"/>
      <w:r w:rsidRPr="00887EA8">
        <w:rPr>
          <w:rFonts w:ascii="Segoe UI" w:hAnsi="Segoe UI" w:cs="Segoe UI"/>
          <w:color w:val="000000"/>
          <w:szCs w:val="20"/>
        </w:rPr>
        <w:t>assistance</w:t>
      </w:r>
      <w:proofErr w:type="spellEnd"/>
      <w:r w:rsidRPr="00887EA8">
        <w:rPr>
          <w:rFonts w:ascii="Segoe UI" w:hAnsi="Segoe UI" w:cs="Segoe UI"/>
          <w:color w:val="000000"/>
          <w:szCs w:val="20"/>
        </w:rPr>
        <w:t xml:space="preserve"> odpowiadać będzie okresowi ubezpieczenia odpowiedzialności cywilnej lub autocasco.</w:t>
      </w:r>
    </w:p>
    <w:p w14:paraId="1C80D25C" w14:textId="77777777" w:rsidR="005A044D" w:rsidRPr="00887EA8" w:rsidRDefault="005A044D">
      <w:pPr>
        <w:pStyle w:val="Akapitzlist"/>
        <w:numPr>
          <w:ilvl w:val="0"/>
          <w:numId w:val="14"/>
        </w:numPr>
        <w:spacing w:afterLines="80" w:after="192" w:line="240" w:lineRule="auto"/>
        <w:jc w:val="both"/>
        <w:rPr>
          <w:rFonts w:ascii="Segoe UI" w:hAnsi="Segoe UI" w:cs="Segoe UI"/>
          <w:color w:val="000000"/>
          <w:szCs w:val="20"/>
        </w:rPr>
      </w:pPr>
      <w:bookmarkStart w:id="4" w:name="_Hlk79130201"/>
      <w:r w:rsidRPr="00887EA8">
        <w:rPr>
          <w:rFonts w:ascii="Segoe UI" w:hAnsi="Segoe UI" w:cs="Segoe UI"/>
          <w:color w:val="000000"/>
          <w:szCs w:val="20"/>
        </w:rPr>
        <w:t>W przypadku zadeklarowania do ubezpieczenia w trakcie wykonywania zamówienia innego rodzaju pojazdu mechanicznego niż ujęte w wykazie stanowiącym załącznik SWZ, Ubezpieczyciel będzie zobowiązany do zastosowania w obliczeniu ceny za ubezpieczenie identycznych zniżek w stosunku do składek i stawek taryfowych dotyczących takiego rodzaju pojazdu, jak zastosowane do obliczenia ceny za pojazdy objęte niniejszym zamówieniem.</w:t>
      </w:r>
    </w:p>
    <w:bookmarkEnd w:id="4"/>
    <w:p w14:paraId="2636D545" w14:textId="77777777" w:rsidR="00ED7615" w:rsidRDefault="005A044D">
      <w:pPr>
        <w:numPr>
          <w:ilvl w:val="0"/>
          <w:numId w:val="14"/>
        </w:numPr>
        <w:spacing w:afterLines="80" w:after="192" w:line="240" w:lineRule="auto"/>
        <w:jc w:val="both"/>
        <w:rPr>
          <w:rFonts w:ascii="Segoe UI" w:hAnsi="Segoe UI" w:cs="Segoe UI"/>
          <w:color w:val="000000"/>
          <w:szCs w:val="20"/>
        </w:rPr>
      </w:pPr>
      <w:r w:rsidRPr="00887EA8">
        <w:rPr>
          <w:rFonts w:ascii="Segoe UI" w:hAnsi="Segoe UI" w:cs="Segoe UI"/>
          <w:color w:val="000000"/>
          <w:szCs w:val="20"/>
        </w:rPr>
        <w:t>Zgłoszenie pojazdu do ubezpieczenia powinno zawierać następujące dane:</w:t>
      </w:r>
    </w:p>
    <w:p w14:paraId="2E88A992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Dane Ubezpieczającego (w tym nazwa, adres);</w:t>
      </w:r>
    </w:p>
    <w:p w14:paraId="28B38975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Dane właściciela (jeśli inny niż Ubezpieczający - w tym nazwa, adres);</w:t>
      </w:r>
    </w:p>
    <w:p w14:paraId="646B1B6C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lastRenderedPageBreak/>
        <w:t>Marka, model, typ i rodzaj pojazdu;</w:t>
      </w:r>
    </w:p>
    <w:p w14:paraId="5428E8FB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Rok produkcji;</w:t>
      </w:r>
    </w:p>
    <w:p w14:paraId="7EA15CCF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Data pierwszej rejestracji;</w:t>
      </w:r>
    </w:p>
    <w:p w14:paraId="54BF20BC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Pojemność silnika;</w:t>
      </w:r>
    </w:p>
    <w:p w14:paraId="79A28444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Dopuszczalna ładowność, zgodnie z zapisem w dowodzie rejestracyjnym;</w:t>
      </w:r>
    </w:p>
    <w:p w14:paraId="199DC39E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Nr rejestracyjny;</w:t>
      </w:r>
    </w:p>
    <w:p w14:paraId="0B19F2BA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Nr VIN;</w:t>
      </w:r>
    </w:p>
    <w:p w14:paraId="11B87D6A" w14:textId="77777777" w:rsidR="00ED7615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szCs w:val="20"/>
        </w:rPr>
        <w:t>Okres ubezpieczenia;</w:t>
      </w:r>
    </w:p>
    <w:p w14:paraId="1B368238" w14:textId="32E837FC" w:rsidR="005A044D" w:rsidRPr="00ED7615" w:rsidRDefault="005A044D">
      <w:pPr>
        <w:pStyle w:val="Akapitzlist"/>
        <w:numPr>
          <w:ilvl w:val="0"/>
          <w:numId w:val="18"/>
        </w:numPr>
        <w:spacing w:after="0" w:line="240" w:lineRule="auto"/>
        <w:ind w:left="1071" w:hanging="357"/>
        <w:contextualSpacing w:val="0"/>
        <w:jc w:val="both"/>
        <w:rPr>
          <w:rFonts w:ascii="Segoe UI" w:hAnsi="Segoe UI" w:cs="Segoe UI"/>
          <w:color w:val="000000"/>
          <w:szCs w:val="20"/>
        </w:rPr>
      </w:pPr>
      <w:r w:rsidRPr="00ED7615">
        <w:rPr>
          <w:rFonts w:ascii="Segoe UI" w:hAnsi="Segoe UI" w:cs="Segoe UI"/>
          <w:color w:val="000000"/>
          <w:szCs w:val="20"/>
        </w:rPr>
        <w:t>oraz dodatkowo w ubezpieczeniu AC:</w:t>
      </w:r>
    </w:p>
    <w:p w14:paraId="5486E798" w14:textId="77777777" w:rsidR="00ED7615" w:rsidRDefault="005A044D">
      <w:pPr>
        <w:pStyle w:val="Akapitzlist"/>
        <w:numPr>
          <w:ilvl w:val="0"/>
          <w:numId w:val="19"/>
        </w:numPr>
        <w:spacing w:afterLines="80" w:after="192" w:line="240" w:lineRule="auto"/>
        <w:jc w:val="both"/>
        <w:rPr>
          <w:rFonts w:ascii="Segoe UI" w:hAnsi="Segoe UI" w:cs="Segoe UI"/>
          <w:szCs w:val="20"/>
        </w:rPr>
      </w:pPr>
      <w:r w:rsidRPr="00ED7615">
        <w:rPr>
          <w:rFonts w:ascii="Segoe UI" w:hAnsi="Segoe UI" w:cs="Segoe UI"/>
          <w:szCs w:val="20"/>
        </w:rPr>
        <w:t>aktualną sumę ubezpieczenia pojazdu, z zaznaczeniem czy suma zawiera podatek VAT;</w:t>
      </w:r>
    </w:p>
    <w:p w14:paraId="0A496063" w14:textId="64E4442C" w:rsidR="005A044D" w:rsidRPr="00ED7615" w:rsidRDefault="005A044D">
      <w:pPr>
        <w:pStyle w:val="Akapitzlist"/>
        <w:numPr>
          <w:ilvl w:val="0"/>
          <w:numId w:val="19"/>
        </w:numPr>
        <w:spacing w:afterLines="80" w:after="192" w:line="240" w:lineRule="auto"/>
        <w:jc w:val="both"/>
        <w:rPr>
          <w:rFonts w:ascii="Segoe UI" w:hAnsi="Segoe UI" w:cs="Segoe UI"/>
          <w:szCs w:val="20"/>
        </w:rPr>
      </w:pPr>
      <w:r w:rsidRPr="00ED7615">
        <w:rPr>
          <w:rFonts w:ascii="Segoe UI" w:hAnsi="Segoe UI" w:cs="Segoe UI"/>
          <w:szCs w:val="20"/>
        </w:rPr>
        <w:t>informację o dodatkowym wyposażeniu, które ma być objęte ochroną.</w:t>
      </w:r>
    </w:p>
    <w:p w14:paraId="6A723FE7" w14:textId="6D4E0D75" w:rsidR="005A044D" w:rsidRPr="00887EA8" w:rsidRDefault="005A044D" w:rsidP="00ED7615">
      <w:pPr>
        <w:spacing w:afterLines="80" w:after="192" w:line="240" w:lineRule="auto"/>
        <w:jc w:val="both"/>
        <w:rPr>
          <w:rFonts w:ascii="Segoe UI" w:hAnsi="Segoe UI" w:cs="Segoe UI"/>
          <w:szCs w:val="20"/>
        </w:rPr>
      </w:pPr>
      <w:bookmarkStart w:id="5" w:name="_Hlk79130248"/>
      <w:r w:rsidRPr="00887EA8">
        <w:rPr>
          <w:rFonts w:ascii="Segoe UI" w:hAnsi="Segoe UI" w:cs="Segoe UI"/>
          <w:szCs w:val="20"/>
        </w:rPr>
        <w:t xml:space="preserve">Ubezpieczony nie dopuszcza wprowadzania przez Ubezpieczyciela dodatkowych wymogów obejmujących konieczność dokonywania dokumentacji fotograficznej w przypadku m.in. rozszerzania zakresu ubezpieczenia </w:t>
      </w:r>
      <w:proofErr w:type="spellStart"/>
      <w:r w:rsidRPr="00887EA8">
        <w:rPr>
          <w:rFonts w:ascii="Segoe UI" w:hAnsi="Segoe UI" w:cs="Segoe UI"/>
          <w:szCs w:val="20"/>
        </w:rPr>
        <w:t>assistance</w:t>
      </w:r>
      <w:proofErr w:type="spellEnd"/>
      <w:r w:rsidRPr="00887EA8">
        <w:rPr>
          <w:rFonts w:ascii="Segoe UI" w:hAnsi="Segoe UI" w:cs="Segoe UI"/>
          <w:szCs w:val="20"/>
        </w:rPr>
        <w:t xml:space="preserve"> czy autocasco, zmian sumy ubezpieczenia lub zakresu terytorialnego. </w:t>
      </w:r>
      <w:bookmarkEnd w:id="5"/>
      <w:r w:rsidRPr="00887EA8">
        <w:rPr>
          <w:rFonts w:ascii="Segoe UI" w:hAnsi="Segoe UI" w:cs="Segoe UI"/>
          <w:szCs w:val="20"/>
        </w:rPr>
        <w:t>W sytuacji, gdy</w:t>
      </w:r>
      <w:r w:rsidRPr="00887EA8">
        <w:rPr>
          <w:rFonts w:ascii="Segoe UI" w:eastAsia="@Arial Unicode MS" w:hAnsi="Segoe UI" w:cs="Segoe UI"/>
          <w:color w:val="000000"/>
          <w:szCs w:val="20"/>
        </w:rPr>
        <w:t xml:space="preserve"> pojazd nie był ubezpieczony dotychczas w zakresie AC w żadnym innym zakładzie ubezpieczeń czy była przerwa w okresie ubezpieczenia Ubezpieczyciel może zawnioskować o dokumentację zdjęciową.</w:t>
      </w:r>
    </w:p>
    <w:p w14:paraId="752BABEE" w14:textId="61CCD970" w:rsidR="005A044D" w:rsidRPr="00ED7615" w:rsidRDefault="005A044D" w:rsidP="00ED7615">
      <w:pPr>
        <w:pStyle w:val="Nagwek3-Segoe"/>
      </w:pPr>
      <w:r w:rsidRPr="00E95B4B">
        <w:t>II.</w:t>
      </w:r>
      <w:r w:rsidR="00ED7615">
        <w:t xml:space="preserve"> </w:t>
      </w:r>
      <w:r w:rsidRPr="00E95B4B">
        <w:t>UBEZPIECZENIE ODPOWIEDZIALNOŚCI CYWILNEJ POSIADACZA POJAZDÓW MECHANICZNYCH</w:t>
      </w:r>
    </w:p>
    <w:p w14:paraId="01E71867" w14:textId="6BB5FA34" w:rsidR="00564780" w:rsidRPr="00ED7615" w:rsidRDefault="005A044D">
      <w:pPr>
        <w:pStyle w:val="Nagwek3-Segoe"/>
        <w:numPr>
          <w:ilvl w:val="0"/>
          <w:numId w:val="20"/>
        </w:numPr>
      </w:pPr>
      <w:r w:rsidRPr="00E95B4B">
        <w:t>Zakres ubezpieczenia</w:t>
      </w:r>
    </w:p>
    <w:p w14:paraId="57031837" w14:textId="50B960A9" w:rsidR="005A044D" w:rsidRPr="00ED7615" w:rsidRDefault="005A044D" w:rsidP="00D41A9A">
      <w:pPr>
        <w:spacing w:line="240" w:lineRule="auto"/>
        <w:jc w:val="both"/>
        <w:rPr>
          <w:rFonts w:ascii="Segoe UI" w:hAnsi="Segoe UI" w:cs="Segoe UI"/>
          <w:szCs w:val="20"/>
        </w:rPr>
      </w:pPr>
      <w:r w:rsidRPr="00ED7615">
        <w:rPr>
          <w:rFonts w:ascii="Segoe UI" w:hAnsi="Segoe UI" w:cs="Segoe UI"/>
          <w:szCs w:val="20"/>
        </w:rPr>
        <w:t xml:space="preserve">Odpowiedzialność cywilna posiadaczy pojazdów mechanicznych za szkody powstałe w związku </w:t>
      </w:r>
      <w:r w:rsidR="00564780" w:rsidRPr="00ED7615">
        <w:rPr>
          <w:rFonts w:ascii="Segoe UI" w:hAnsi="Segoe UI" w:cs="Segoe UI"/>
          <w:szCs w:val="20"/>
        </w:rPr>
        <w:br/>
      </w:r>
      <w:r w:rsidRPr="00ED7615">
        <w:rPr>
          <w:rFonts w:ascii="Segoe UI" w:hAnsi="Segoe UI" w:cs="Segoe UI"/>
          <w:szCs w:val="20"/>
        </w:rPr>
        <w:t>z ruchem tych pojazdów zgodnie z Ustawą z dnia 22 maja 2003 r. o ubezpieczeniach obowiązkowych, Ubezpieczeniowym Funduszu Gwarancyjnym i Polskim Biurze Ubezpieczycieli Komunikacyjnych (</w:t>
      </w:r>
      <w:r w:rsidRPr="00ED7615">
        <w:rPr>
          <w:rFonts w:ascii="Segoe UI" w:hAnsi="Segoe UI" w:cs="Segoe UI"/>
          <w:color w:val="000000"/>
          <w:szCs w:val="20"/>
        </w:rPr>
        <w:t xml:space="preserve">Dz.U.2013.392 z </w:t>
      </w:r>
      <w:proofErr w:type="spellStart"/>
      <w:r w:rsidRPr="00ED7615">
        <w:rPr>
          <w:rFonts w:ascii="Segoe UI" w:hAnsi="Segoe UI" w:cs="Segoe UI"/>
          <w:color w:val="000000"/>
          <w:szCs w:val="20"/>
        </w:rPr>
        <w:t>późn</w:t>
      </w:r>
      <w:proofErr w:type="spellEnd"/>
      <w:r w:rsidRPr="00ED7615">
        <w:rPr>
          <w:rFonts w:ascii="Segoe UI" w:hAnsi="Segoe UI" w:cs="Segoe UI"/>
          <w:color w:val="000000"/>
          <w:szCs w:val="20"/>
        </w:rPr>
        <w:t xml:space="preserve">. zm.) </w:t>
      </w:r>
      <w:r w:rsidRPr="00ED7615">
        <w:rPr>
          <w:rFonts w:ascii="Segoe UI" w:hAnsi="Segoe UI" w:cs="Segoe UI"/>
          <w:szCs w:val="20"/>
        </w:rPr>
        <w:t>wraz z Zieloną Kartą (tam gdzie będzie wymagana – na osobny wniosek, wliczona w cenę OC posiadaczy pojazdów mechanicznych).</w:t>
      </w:r>
    </w:p>
    <w:p w14:paraId="55DD9ACF" w14:textId="77777777" w:rsidR="00ED7615" w:rsidRDefault="005A044D">
      <w:pPr>
        <w:pStyle w:val="Nagwek3-Segoe"/>
        <w:numPr>
          <w:ilvl w:val="0"/>
          <w:numId w:val="20"/>
        </w:numPr>
      </w:pPr>
      <w:r w:rsidRPr="00ED7615">
        <w:t xml:space="preserve">Suma gwarancyjna </w:t>
      </w:r>
    </w:p>
    <w:p w14:paraId="62B1BEFB" w14:textId="77777777" w:rsidR="00ED7615" w:rsidRDefault="005A044D" w:rsidP="00ED7615">
      <w:pPr>
        <w:pStyle w:val="Nagwek3-Segoe"/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Ustawowa.</w:t>
      </w:r>
    </w:p>
    <w:p w14:paraId="67458210" w14:textId="77777777" w:rsidR="00EF0E36" w:rsidRPr="00EF0E36" w:rsidRDefault="00EF0E36" w:rsidP="00EF0E36">
      <w:r w:rsidRPr="00EF0E36">
        <w:rPr>
          <w:b/>
          <w:bCs/>
        </w:rPr>
        <w:t>Zgodnie z ustawą o ubezpieczeniach obowiązkowych, Ubezpieczeniowym Funduszu Gwarancyjnym i Polskim Biurze Ubezpieczycieli Komunikacyjnych</w:t>
      </w:r>
      <w:r w:rsidRPr="00EF0E36">
        <w:t> suma gwarancyjna nie może być niższa niż:</w:t>
      </w:r>
    </w:p>
    <w:p w14:paraId="709B7E25" w14:textId="77777777" w:rsidR="00EF0E36" w:rsidRPr="00EF0E36" w:rsidRDefault="00EF0E36">
      <w:pPr>
        <w:numPr>
          <w:ilvl w:val="0"/>
          <w:numId w:val="29"/>
        </w:numPr>
      </w:pPr>
      <w:r w:rsidRPr="00EF0E36">
        <w:rPr>
          <w:b/>
          <w:bCs/>
        </w:rPr>
        <w:t>29 876 400 zł</w:t>
      </w:r>
      <w:r w:rsidRPr="00EF0E36">
        <w:t> w przypadku szkód na osobie,</w:t>
      </w:r>
    </w:p>
    <w:p w14:paraId="18434595" w14:textId="77777777" w:rsidR="00EF0E36" w:rsidRPr="00EF0E36" w:rsidRDefault="00EF0E36">
      <w:pPr>
        <w:numPr>
          <w:ilvl w:val="0"/>
          <w:numId w:val="30"/>
        </w:numPr>
      </w:pPr>
      <w:r w:rsidRPr="00EF0E36">
        <w:rPr>
          <w:b/>
          <w:bCs/>
        </w:rPr>
        <w:t>6 021 600 zł</w:t>
      </w:r>
      <w:r w:rsidRPr="00EF0E36">
        <w:t> w przypadku szkód w mieniu.</w:t>
      </w:r>
    </w:p>
    <w:p w14:paraId="67D12D95" w14:textId="77777777" w:rsidR="00EF0E36" w:rsidRPr="00EF0E36" w:rsidRDefault="00EF0E36" w:rsidP="00EF0E36">
      <w:r w:rsidRPr="00EF0E36">
        <w:t>Kwoty te, przewidziane zarówno za szkody na osobie (osobach), jak i w mieniu, dotyczą </w:t>
      </w:r>
      <w:r w:rsidRPr="00EF0E36">
        <w:rPr>
          <w:b/>
          <w:bCs/>
        </w:rPr>
        <w:t>jednego zdarzenia bez względu na liczbę poszkodowanych</w:t>
      </w:r>
      <w:r w:rsidRPr="00EF0E36">
        <w:t>.</w:t>
      </w:r>
    </w:p>
    <w:p w14:paraId="54C10CC4" w14:textId="77777777" w:rsidR="00EF0E36" w:rsidRPr="00EF0E36" w:rsidRDefault="00EF0E36" w:rsidP="002568B6"/>
    <w:p w14:paraId="5EB13992" w14:textId="73A7FE66" w:rsidR="00564780" w:rsidRPr="00ED7615" w:rsidRDefault="005A044D">
      <w:pPr>
        <w:pStyle w:val="Nagwek3-Segoe"/>
        <w:numPr>
          <w:ilvl w:val="0"/>
          <w:numId w:val="20"/>
        </w:numPr>
      </w:pPr>
      <w:r w:rsidRPr="00ED7615">
        <w:t>Okres polisowy</w:t>
      </w:r>
    </w:p>
    <w:p w14:paraId="596C589E" w14:textId="367C6C92" w:rsidR="005A044D" w:rsidRPr="00ED7615" w:rsidRDefault="005A044D" w:rsidP="00ED7615">
      <w:pPr>
        <w:spacing w:after="8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ED7615">
        <w:rPr>
          <w:rFonts w:ascii="Segoe UI" w:hAnsi="Segoe UI" w:cs="Segoe UI"/>
          <w:color w:val="000000" w:themeColor="text1"/>
          <w:szCs w:val="20"/>
        </w:rPr>
        <w:t>Ubezpieczenie zawierane jest na okres 12 miesięcy i rozpoczyna się najpóźniej od dnia zarejestrowania pojazdu lub ekspiracji poprzedniego ubezpieczenia. Za datę początku odpowiedzialności ubezpieczyciela przyjmuje się dzień złożenia wniosku/zgłoszenia do ubezpieczenia chyba, że podano datę późniejszą.</w:t>
      </w:r>
    </w:p>
    <w:p w14:paraId="3F9ECB20" w14:textId="192589FA" w:rsidR="005A044D" w:rsidRPr="00ED7615" w:rsidRDefault="005A044D" w:rsidP="00ED7615">
      <w:pPr>
        <w:spacing w:after="8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ED7615">
        <w:rPr>
          <w:rFonts w:ascii="Segoe UI" w:hAnsi="Segoe UI" w:cs="Segoe UI"/>
          <w:color w:val="000000" w:themeColor="text1"/>
          <w:szCs w:val="20"/>
        </w:rPr>
        <w:t xml:space="preserve">Nowe pojazdy zakupione przez Ubezpieczonych zostaną automatycznie objęte ochroną od dnia ich zgłoszenia do Ubezpieczyciela. Zgłoszenie powinno nastąpić nie później niż w dniu rejestracji pojazdu. </w:t>
      </w:r>
    </w:p>
    <w:p w14:paraId="2236E79D" w14:textId="4BE274D6" w:rsidR="005A044D" w:rsidRPr="00ED7615" w:rsidRDefault="005A044D" w:rsidP="00ED7615">
      <w:pPr>
        <w:spacing w:after="8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ED7615">
        <w:rPr>
          <w:rFonts w:ascii="Segoe UI" w:hAnsi="Segoe UI" w:cs="Segoe UI"/>
          <w:color w:val="000000" w:themeColor="text1"/>
          <w:szCs w:val="20"/>
        </w:rPr>
        <w:lastRenderedPageBreak/>
        <w:t xml:space="preserve">Ubezpieczony ma możliwość dostarczenia niezbędnych do zawarcia umowy ubezpieczenia dokumentów w terminie 3 dni roboczych od dnia rejestracji pojazdu. </w:t>
      </w:r>
    </w:p>
    <w:p w14:paraId="61E91C0E" w14:textId="77777777" w:rsidR="00ED7615" w:rsidRDefault="005A044D">
      <w:pPr>
        <w:pStyle w:val="Nagwek3-Segoe"/>
        <w:numPr>
          <w:ilvl w:val="0"/>
          <w:numId w:val="20"/>
        </w:numPr>
      </w:pPr>
      <w:r w:rsidRPr="00ED7615">
        <w:t>Pozostałe postanowienia obligatoryjne</w:t>
      </w:r>
    </w:p>
    <w:p w14:paraId="5F61AD43" w14:textId="77777777" w:rsidR="00ED7615" w:rsidRPr="00ED7615" w:rsidRDefault="005A044D">
      <w:pPr>
        <w:pStyle w:val="Nagwek3-Segoe"/>
        <w:numPr>
          <w:ilvl w:val="1"/>
          <w:numId w:val="20"/>
        </w:numPr>
        <w:spacing w:line="240" w:lineRule="auto"/>
        <w:ind w:left="788" w:hanging="431"/>
        <w:jc w:val="both"/>
        <w:rPr>
          <w:b w:val="0"/>
          <w:bCs/>
          <w:color w:val="auto"/>
          <w:sz w:val="18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W razie sprzedaży lub wyrejestrowania pojazdu w okresie ubezpieczenia, Ubezpieczony przedstawi Ubezpieczycielowi poniżej wskazane dokumenty stwierdzające zbycie lub wyrejestrowanie pojazdu; poniższe dokumenty uznaje się za wystarczające do zwrotu składki za niewykorzystany okres ubezpieczenia:</w:t>
      </w:r>
    </w:p>
    <w:p w14:paraId="7E018764" w14:textId="535AD9C8" w:rsidR="005A044D" w:rsidRPr="00ED7615" w:rsidRDefault="005A044D">
      <w:pPr>
        <w:pStyle w:val="Nagwek3-Segoe"/>
        <w:numPr>
          <w:ilvl w:val="0"/>
          <w:numId w:val="21"/>
        </w:numPr>
        <w:spacing w:line="240" w:lineRule="auto"/>
        <w:jc w:val="both"/>
        <w:rPr>
          <w:b w:val="0"/>
          <w:bCs/>
          <w:color w:val="auto"/>
          <w:sz w:val="16"/>
          <w:szCs w:val="18"/>
        </w:rPr>
      </w:pPr>
      <w:r w:rsidRPr="00ED7615">
        <w:rPr>
          <w:rFonts w:cs="Segoe UI"/>
          <w:b w:val="0"/>
          <w:bCs/>
          <w:color w:val="auto"/>
          <w:szCs w:val="20"/>
        </w:rPr>
        <w:t>faktura/umowa sprzedaży,</w:t>
      </w:r>
    </w:p>
    <w:p w14:paraId="1BB3F0D4" w14:textId="77777777" w:rsidR="005A044D" w:rsidRPr="00ED7615" w:rsidRDefault="005A044D">
      <w:pPr>
        <w:pStyle w:val="Nagwek3-Segoe"/>
        <w:numPr>
          <w:ilvl w:val="0"/>
          <w:numId w:val="21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pismo brokera dotyczące dot. sprzedaży lub wyrejestrowania pojazdu,</w:t>
      </w:r>
    </w:p>
    <w:p w14:paraId="612AC543" w14:textId="77777777" w:rsidR="005A044D" w:rsidRPr="00ED7615" w:rsidRDefault="005A044D">
      <w:pPr>
        <w:pStyle w:val="Nagwek3-Segoe"/>
        <w:numPr>
          <w:ilvl w:val="0"/>
          <w:numId w:val="21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ewentualnie kserokopia wypowiedzenia OC podpisanego przez nowego nabywcę pojazdu.</w:t>
      </w:r>
    </w:p>
    <w:p w14:paraId="7EAADCE8" w14:textId="3075D2D8" w:rsidR="00564780" w:rsidRDefault="005A044D">
      <w:pPr>
        <w:pStyle w:val="Nagwek3-Segoe"/>
        <w:numPr>
          <w:ilvl w:val="1"/>
          <w:numId w:val="20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 xml:space="preserve">Zwrot składki zgodnie z Ustawą z dnia 22 maja 2003 r. o ubezpieczeniach obowiązkowych, Ubezpieczeniowym Funduszu Gwarancyjnym i Polskim Biurze Ubezpieczycieli Komunikacyjnych (Dz.U.2013.392 z </w:t>
      </w:r>
      <w:proofErr w:type="spellStart"/>
      <w:r w:rsidRPr="00ED7615">
        <w:rPr>
          <w:rFonts w:cs="Segoe UI"/>
          <w:b w:val="0"/>
          <w:bCs/>
          <w:color w:val="auto"/>
          <w:szCs w:val="20"/>
        </w:rPr>
        <w:t>późn</w:t>
      </w:r>
      <w:proofErr w:type="spellEnd"/>
      <w:r w:rsidRPr="00ED7615">
        <w:rPr>
          <w:rFonts w:cs="Segoe UI"/>
          <w:b w:val="0"/>
          <w:bCs/>
          <w:color w:val="auto"/>
          <w:szCs w:val="20"/>
        </w:rPr>
        <w:t>. zm..).</w:t>
      </w:r>
    </w:p>
    <w:p w14:paraId="1B629D02" w14:textId="77777777" w:rsidR="009B39B3" w:rsidRPr="009B39B3" w:rsidRDefault="009B39B3" w:rsidP="009B39B3"/>
    <w:p w14:paraId="1D6FEA68" w14:textId="66734D1A" w:rsidR="00564780" w:rsidRPr="00ED7615" w:rsidRDefault="005A044D" w:rsidP="00ED7615">
      <w:pPr>
        <w:pStyle w:val="Nagwek3-Segoe"/>
      </w:pPr>
      <w:r w:rsidRPr="00ED7615">
        <w:t>III.</w:t>
      </w:r>
      <w:r w:rsidR="00ED7615">
        <w:t xml:space="preserve"> </w:t>
      </w:r>
      <w:r w:rsidRPr="00ED7615">
        <w:t>UBEZPIECZENIE AUTOCASCO</w:t>
      </w:r>
    </w:p>
    <w:p w14:paraId="2C35E9DC" w14:textId="77777777" w:rsidR="00ED7615" w:rsidRDefault="005A044D">
      <w:pPr>
        <w:pStyle w:val="Nagwek3-Segoe"/>
        <w:numPr>
          <w:ilvl w:val="0"/>
          <w:numId w:val="23"/>
        </w:numPr>
      </w:pPr>
      <w:r w:rsidRPr="00ED7615">
        <w:t>Zakres ubezpieczenia</w:t>
      </w:r>
    </w:p>
    <w:p w14:paraId="679A20C2" w14:textId="7ECF1AB8" w:rsidR="005A044D" w:rsidRPr="00ED7615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 xml:space="preserve">Ochroną ubezpieczeniową objęte są </w:t>
      </w:r>
      <w:r w:rsidR="009B39B3">
        <w:rPr>
          <w:rFonts w:cs="Segoe UI"/>
          <w:b w:val="0"/>
          <w:bCs/>
          <w:color w:val="auto"/>
          <w:szCs w:val="20"/>
        </w:rPr>
        <w:t xml:space="preserve">co najmniej </w:t>
      </w:r>
      <w:r w:rsidRPr="00ED7615">
        <w:rPr>
          <w:rFonts w:cs="Segoe UI"/>
          <w:b w:val="0"/>
          <w:bCs/>
          <w:color w:val="auto"/>
          <w:szCs w:val="20"/>
        </w:rPr>
        <w:t>wszystkie szkody polegające na uszkodzeniu, zniszczeniu lub utracie pojazdu, jego części lub wyposażenia wskutek wszelkich zdarzeń niezależnych od woli Ubezpieczonego lub osoby uprawnionej do korzystania z pojazdu. Ubezpieczyciel odpowiada również za szkody powstałe wskutek (o ile nie były one wynikiem rażącego niedbalstwa):</w:t>
      </w:r>
    </w:p>
    <w:p w14:paraId="1EA2A051" w14:textId="77777777" w:rsidR="00ED7615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wjechania za wysokim pojazdem pod należycie oznakowany wiadukt lub most oraz wskutek wjechania za wysokim pojazdem do należycie oznakowanego parkingu podziemnego,</w:t>
      </w:r>
    </w:p>
    <w:p w14:paraId="18F97534" w14:textId="77777777" w:rsidR="00ED7615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samoistnego otwarcia się pokrywy silnika lub bagażnika oraz za szkody będące następstwem jazdy z otwartymi drzwiami lub pokrywą bagażnika,</w:t>
      </w:r>
    </w:p>
    <w:p w14:paraId="39008714" w14:textId="77777777" w:rsidR="00ED7615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samoczynnego stoczenia się pojazdu na terenie pochyłym,</w:t>
      </w:r>
    </w:p>
    <w:p w14:paraId="114C38CE" w14:textId="77777777" w:rsidR="00ED7615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dostania się do wnętrza pojazdu wody,</w:t>
      </w:r>
    </w:p>
    <w:p w14:paraId="219E3963" w14:textId="77777777" w:rsidR="00ED7615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wjechania w nierówność drogi.</w:t>
      </w:r>
    </w:p>
    <w:p w14:paraId="76683A1A" w14:textId="77777777" w:rsidR="00ED7615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oraz wyrządzone przez przewożony, prawidłowo zamocowany ładunek,</w:t>
      </w:r>
      <w:r w:rsidR="00ED7615">
        <w:rPr>
          <w:rFonts w:cs="Segoe UI"/>
          <w:b w:val="0"/>
          <w:bCs/>
          <w:color w:val="auto"/>
          <w:szCs w:val="20"/>
        </w:rPr>
        <w:t xml:space="preserve"> </w:t>
      </w:r>
      <w:r w:rsidRPr="00ED7615">
        <w:rPr>
          <w:rFonts w:cs="Segoe UI"/>
          <w:b w:val="0"/>
          <w:bCs/>
          <w:color w:val="auto"/>
          <w:szCs w:val="20"/>
        </w:rPr>
        <w:t>załadunku oraz rozładunku</w:t>
      </w:r>
    </w:p>
    <w:p w14:paraId="71A9FBAF" w14:textId="5327D12F" w:rsidR="00564780" w:rsidRPr="00672113" w:rsidRDefault="005A044D">
      <w:pPr>
        <w:pStyle w:val="Nagwek3-Segoe"/>
        <w:numPr>
          <w:ilvl w:val="0"/>
          <w:numId w:val="22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ED7615">
        <w:rPr>
          <w:rFonts w:cs="Segoe UI"/>
          <w:b w:val="0"/>
          <w:bCs/>
          <w:color w:val="auto"/>
          <w:szCs w:val="20"/>
        </w:rPr>
        <w:t>powstałe podczas podnoszenia pojazdu w celu dokonania naprawy.</w:t>
      </w:r>
    </w:p>
    <w:p w14:paraId="71EBCA2C" w14:textId="379815CD" w:rsidR="005A044D" w:rsidRPr="00672113" w:rsidRDefault="005A044D">
      <w:pPr>
        <w:pStyle w:val="Nagwek3-Segoe"/>
        <w:numPr>
          <w:ilvl w:val="0"/>
          <w:numId w:val="23"/>
        </w:numPr>
      </w:pPr>
      <w:r w:rsidRPr="00672113">
        <w:t>Zakres terytorialny</w:t>
      </w:r>
    </w:p>
    <w:p w14:paraId="796EBDE9" w14:textId="25050972" w:rsidR="005A044D" w:rsidRPr="00672113" w:rsidRDefault="005A044D" w:rsidP="00D41A9A">
      <w:pPr>
        <w:spacing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672113">
        <w:rPr>
          <w:rFonts w:ascii="Segoe UI" w:hAnsi="Segoe UI" w:cs="Segoe UI"/>
          <w:color w:val="000000" w:themeColor="text1"/>
          <w:szCs w:val="20"/>
        </w:rPr>
        <w:t>Ochroną ubezpieczeniową w zakresie AC i KR objęte są szkody powstałe na terytorium Rzeczypospolitej Polskiej oraz pozostałych krajów europejskich a także Algierii, Maroka, Izraela i Tunezji z tym, że na terytorium Rosji, Białorusi, Ukrainy i Mołdawii ubezpieczeniem nie są objęte szkody powstałe wskutek następujących zdarzeń: kradzieży pojazdu, jego części lub wyposażenia oraz uszkodzenia pojazdu w następstwie jego zabrania w celu krótkotrwałego użycia. Rozszerzenie ochrony ubezpieczeniowej na terytorium Rosji, Białorusi, Ukrainy i Mołdawii o ryzyko kradzieży pojazdu, jego części lub wyposażenia oraz uszkodzenia pojazdu w następstwie jego zabrania w celu krótkotrwałego użycia, jest możliwe po opłaceniu dodatkowej składki.</w:t>
      </w:r>
    </w:p>
    <w:p w14:paraId="2878804B" w14:textId="73042306" w:rsidR="005A044D" w:rsidRPr="00672113" w:rsidRDefault="005A044D">
      <w:pPr>
        <w:pStyle w:val="Nagwek3-Segoe"/>
        <w:numPr>
          <w:ilvl w:val="0"/>
          <w:numId w:val="23"/>
        </w:numPr>
      </w:pPr>
      <w:r w:rsidRPr="00672113">
        <w:t>Suma Ubezpieczenia</w:t>
      </w:r>
      <w:r w:rsidRPr="00672113">
        <w:rPr>
          <w:rFonts w:cs="Segoe UI"/>
          <w:sz w:val="22"/>
        </w:rPr>
        <w:t xml:space="preserve"> </w:t>
      </w:r>
    </w:p>
    <w:p w14:paraId="59486C0B" w14:textId="77777777" w:rsidR="00782901" w:rsidRPr="00782901" w:rsidRDefault="00782901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782901">
        <w:rPr>
          <w:rFonts w:cs="Segoe UI"/>
          <w:b w:val="0"/>
          <w:bCs/>
          <w:color w:val="auto"/>
          <w:szCs w:val="20"/>
        </w:rPr>
        <w:t xml:space="preserve">Pojazdy fabrycznie nowe będą przyjmowane do ubezpieczenia według wartości fakturowej </w:t>
      </w:r>
    </w:p>
    <w:p w14:paraId="084A1C84" w14:textId="6823FEDE" w:rsidR="00782901" w:rsidRPr="00782901" w:rsidRDefault="00782901" w:rsidP="00782901">
      <w:pPr>
        <w:pStyle w:val="Nagwek3-Segoe"/>
        <w:spacing w:line="240" w:lineRule="auto"/>
        <w:ind w:left="357"/>
        <w:jc w:val="both"/>
        <w:rPr>
          <w:rFonts w:cs="Segoe UI"/>
          <w:b w:val="0"/>
          <w:bCs/>
          <w:color w:val="auto"/>
          <w:szCs w:val="20"/>
        </w:rPr>
      </w:pPr>
      <w:r w:rsidRPr="00782901">
        <w:rPr>
          <w:rFonts w:cs="Segoe UI"/>
          <w:b w:val="0"/>
          <w:bCs/>
          <w:color w:val="auto"/>
          <w:szCs w:val="20"/>
        </w:rPr>
        <w:lastRenderedPageBreak/>
        <w:t xml:space="preserve">brutto (z podatkiem VAT), netto (bez podatku VAT) lub netto + 50% VAT (z odliczeniem 50% podatku VAT). W pozostałych przypadkach suma ubezpieczenia ustalona będzie w wartości rynkowej brutto (z podatkiem VAT), netto (bez podatku VAT) lub netto + 50% VAT (z odliczeniem 50% podatku VAT), określonej według katalogów „Info Ekspert” </w:t>
      </w:r>
      <w:r w:rsidR="00110519">
        <w:rPr>
          <w:rFonts w:cs="Segoe UI"/>
          <w:b w:val="0"/>
          <w:bCs/>
          <w:color w:val="auto"/>
          <w:szCs w:val="20"/>
        </w:rPr>
        <w:t>lub wg wskazań Zamawiającego.</w:t>
      </w:r>
    </w:p>
    <w:p w14:paraId="0157B2D6" w14:textId="09EB8A25" w:rsidR="00564780" w:rsidRPr="00672113" w:rsidRDefault="005A044D">
      <w:pPr>
        <w:pStyle w:val="Nagwek3-Segoe"/>
        <w:numPr>
          <w:ilvl w:val="0"/>
          <w:numId w:val="23"/>
        </w:numPr>
      </w:pPr>
      <w:r w:rsidRPr="00672113">
        <w:t>Okres polisowy</w:t>
      </w:r>
    </w:p>
    <w:p w14:paraId="121F6078" w14:textId="77777777" w:rsidR="00672113" w:rsidRPr="00672113" w:rsidRDefault="005A044D" w:rsidP="00672113">
      <w:pPr>
        <w:spacing w:after="8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672113">
        <w:rPr>
          <w:rFonts w:ascii="Segoe UI" w:hAnsi="Segoe UI" w:cs="Segoe UI"/>
          <w:color w:val="000000" w:themeColor="text1"/>
          <w:szCs w:val="20"/>
        </w:rPr>
        <w:t>Ubezpieczenie zawierane jest na okres 12 miesięcy i rozpoczyna się najpóźniej od dnia zarejestrowania pojazdu lub ekspiracji poprzedniego ubezpieczenia. Za datę początku odpowiedzialności ubezpieczyciela przyjmuje się dzień złożenia wniosku/zgłoszenia do ubezpieczenia chyba, że podano datę późniejszą.</w:t>
      </w:r>
    </w:p>
    <w:p w14:paraId="163AF2F0" w14:textId="7DCBE50F" w:rsidR="005A044D" w:rsidRPr="00672113" w:rsidRDefault="005A044D" w:rsidP="00672113">
      <w:pPr>
        <w:spacing w:after="8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672113">
        <w:rPr>
          <w:rFonts w:ascii="Segoe UI" w:hAnsi="Segoe UI" w:cs="Segoe UI"/>
          <w:color w:val="000000" w:themeColor="text1"/>
          <w:szCs w:val="20"/>
        </w:rPr>
        <w:t>Ubezpieczenie rozpoczyna się najpóźniej od dnia zarejestrowania pojazdu lub ekspiracji poprzedniego ubezpieczenia. Za datę początku odpowiedzialności ubezpieczyciela przyjmuje się dzień złożenia wniosku/zgłoszenia do ubezpieczenia chyba, że podano datę późniejszą. Ubezpieczony ma możliwość dostarczenia niezbędnych do zawarcia umowy ubezpieczenia dokumentów w terminie 3 dni roboczych od dnia rejestracji pojazdu.</w:t>
      </w:r>
    </w:p>
    <w:p w14:paraId="39C4A258" w14:textId="484B8F7C" w:rsidR="00564780" w:rsidRPr="00672113" w:rsidRDefault="005A044D">
      <w:pPr>
        <w:pStyle w:val="Nagwek3-Segoe"/>
        <w:numPr>
          <w:ilvl w:val="0"/>
          <w:numId w:val="23"/>
        </w:numPr>
      </w:pPr>
      <w:r w:rsidRPr="00672113">
        <w:t>Pozostałe postanowienia obligatoryjne</w:t>
      </w:r>
    </w:p>
    <w:p w14:paraId="3AC01DEA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Nie ma zastosowania konsumpcja sumy ubezpieczenia.</w:t>
      </w:r>
    </w:p>
    <w:p w14:paraId="774874BE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Pojazdy wymienione w załączniku do SWZ wykaz pojazdów oraz pojazdy nowo zakupione posiadające aktualną polisę AC (bez dnia przerwy) będą zgłaszane do ubezpieczenia bez konieczności dokonywania dokumentacji fotograficznej oraz oględzin.</w:t>
      </w:r>
    </w:p>
    <w:p w14:paraId="31B39BF4" w14:textId="7B79D3D6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Odszkodowanie będzie wypłacone także w przypadku braku badania technicznego - jeżeli w odniesieniu do tego pojazdu obowiązuje wymóg dokonywania okresowych badań technicznych, o ile stan techniczny pojazdu nie miał wpływu na powstanie i/lub rozmiar szkody.</w:t>
      </w:r>
    </w:p>
    <w:p w14:paraId="5272AE17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 xml:space="preserve">Odszkodowanie będzie wypłacone także w przypadku szkód spowodowanych przez upoważnionego kierującego, który nie posiadał w chwili powstania szkody wymaganych uprawnień do kierowania pojazdem, o ile nie miało to wpływu na powstanie i/lub rozmiar szkody. </w:t>
      </w:r>
    </w:p>
    <w:p w14:paraId="148D8904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Franszyzy:</w:t>
      </w:r>
    </w:p>
    <w:p w14:paraId="2C2261C2" w14:textId="77777777" w:rsidR="00672113" w:rsidRDefault="005A044D">
      <w:pPr>
        <w:pStyle w:val="Nagwek3-Segoe"/>
        <w:numPr>
          <w:ilvl w:val="0"/>
          <w:numId w:val="24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franszyza integralna zniesiona,</w:t>
      </w:r>
    </w:p>
    <w:p w14:paraId="60C7E86A" w14:textId="77777777" w:rsidR="00672113" w:rsidRDefault="005A044D">
      <w:pPr>
        <w:pStyle w:val="Nagwek3-Segoe"/>
        <w:numPr>
          <w:ilvl w:val="0"/>
          <w:numId w:val="24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franszyza redukcyjna zniesiona,</w:t>
      </w:r>
    </w:p>
    <w:p w14:paraId="1DFE5908" w14:textId="44C5512C" w:rsidR="005A044D" w:rsidRPr="00672113" w:rsidRDefault="005A044D">
      <w:pPr>
        <w:pStyle w:val="Nagwek3-Segoe"/>
        <w:numPr>
          <w:ilvl w:val="0"/>
          <w:numId w:val="24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udział własny w szkodzie nie ma zastosowania.</w:t>
      </w:r>
    </w:p>
    <w:p w14:paraId="41AA4619" w14:textId="32FD7004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 xml:space="preserve">Ubezpieczyciel odpowiada za szkody powstałe w czasie, gdy pojazd znajdował się w komisie, zakładzie naprawczym, konserwacyjnym, myjni oraz podczas prób technicznych, jak również podczas jazd przed lub po naprawie, dokonywanych przez pracowników takiego zakładu, </w:t>
      </w:r>
      <w:r w:rsidR="00564780" w:rsidRPr="00672113">
        <w:rPr>
          <w:rFonts w:cs="Segoe UI"/>
          <w:b w:val="0"/>
          <w:bCs/>
          <w:color w:val="auto"/>
          <w:szCs w:val="20"/>
        </w:rPr>
        <w:br/>
      </w:r>
      <w:r w:rsidRPr="00672113">
        <w:rPr>
          <w:rFonts w:cs="Segoe UI"/>
          <w:b w:val="0"/>
          <w:bCs/>
          <w:color w:val="auto"/>
          <w:szCs w:val="20"/>
        </w:rPr>
        <w:t>z zachowaniem prawa regresu do przedsiębiorcy wykonującego powyższe czynności.</w:t>
      </w:r>
    </w:p>
    <w:p w14:paraId="3C4FFDC8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 xml:space="preserve">Klauzula daty składki </w:t>
      </w:r>
    </w:p>
    <w:p w14:paraId="79AE9ED2" w14:textId="77777777" w:rsidR="00672113" w:rsidRDefault="005A044D" w:rsidP="00672113">
      <w:pPr>
        <w:pStyle w:val="Nagwek3-Segoe"/>
        <w:spacing w:line="240" w:lineRule="auto"/>
        <w:ind w:left="788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Uzgadnia się, co następuje:</w:t>
      </w:r>
      <w:r w:rsidR="00672113">
        <w:rPr>
          <w:rFonts w:cs="Segoe UI"/>
          <w:b w:val="0"/>
          <w:bCs/>
          <w:color w:val="auto"/>
          <w:szCs w:val="20"/>
        </w:rPr>
        <w:t xml:space="preserve"> </w:t>
      </w:r>
    </w:p>
    <w:p w14:paraId="5F225F75" w14:textId="77777777" w:rsidR="00672113" w:rsidRDefault="005A044D">
      <w:pPr>
        <w:pStyle w:val="Nagwek3-Segoe"/>
        <w:numPr>
          <w:ilvl w:val="0"/>
          <w:numId w:val="25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dniem zapłaty składki (raty składki) jest dzień złożenia dyspozycji przelewu kwoty należnej z tytułu opłaty składki (raty składki); o ile stan środków na rachunku bankowym Ubezpieczonego pozwalał na zrealizowanie płatności,</w:t>
      </w:r>
    </w:p>
    <w:p w14:paraId="3B4B8579" w14:textId="3C6A8FFB" w:rsidR="005A044D" w:rsidRPr="00672113" w:rsidRDefault="005A044D">
      <w:pPr>
        <w:pStyle w:val="Nagwek3-Segoe"/>
        <w:numPr>
          <w:ilvl w:val="0"/>
          <w:numId w:val="25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nieopłacenie raty składki (lub całości składki w przypadku płatności jednorazowej) upoważnia Ubezpieczyciela do odstąpienia od umowy ubezpieczenia po uprzednim bezskutecznym wezwaniu do zapłaty i upłynięciu wyznaczonego dodatkowego terminu, nie krótszego niż 7 dni od daty doręczenia (nieopłacenie składki nie powoduje automatycznego wygaśnięcia ochrony ubezpieczeniowej).</w:t>
      </w:r>
    </w:p>
    <w:p w14:paraId="5B4C4680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Nie ma zastosowania zasada proporcji.</w:t>
      </w:r>
    </w:p>
    <w:p w14:paraId="18398AA6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lastRenderedPageBreak/>
        <w:t>Nie ma zastosowania amortyzacja części, z wyłączeniem ustalenia odszkodowania za szkody powstałe w ogumieniu.</w:t>
      </w:r>
    </w:p>
    <w:p w14:paraId="27D95233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Stawka za ubezpieczenie wyposażenia dodatkowego będzie tożsama ze stawką ubezpieczenia AC.</w:t>
      </w:r>
    </w:p>
    <w:p w14:paraId="573328E5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W wypłacie odszkodowania nie uwzględnia się ograniczenia w związku z popełnionymi wykroczeniami drogowymi.</w:t>
      </w:r>
    </w:p>
    <w:p w14:paraId="60B4C623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Odpowiedzialność za szkody powstałe w pojeździe w wyniku pożaru lub wybuchu, którego źródło powstało wewnątrz pojazdu, w tym spowodowanego zwarciem w instalacji elektrycznej itp.</w:t>
      </w:r>
    </w:p>
    <w:p w14:paraId="12220A9A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 xml:space="preserve">Ubezpieczyciel zwróci poniesione i udokumentowane koszty wymiany wkładek zamków oraz przekodowania modułów zabezpieczeń antykradzieżowych, w przypadku utraty kluczy (fabrycznych urządzeń służących do otwarcia pojazdu). </w:t>
      </w:r>
    </w:p>
    <w:p w14:paraId="3EFD8046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 xml:space="preserve">Ubezpieczyciel akceptuje istniejące zabezpieczenia </w:t>
      </w:r>
      <w:proofErr w:type="spellStart"/>
      <w:r w:rsidRPr="00672113">
        <w:rPr>
          <w:rFonts w:cs="Segoe UI"/>
          <w:b w:val="0"/>
          <w:bCs/>
          <w:color w:val="auto"/>
          <w:szCs w:val="20"/>
        </w:rPr>
        <w:t>przeciwkradzieżowe</w:t>
      </w:r>
      <w:proofErr w:type="spellEnd"/>
      <w:r w:rsidRPr="00672113">
        <w:rPr>
          <w:rFonts w:cs="Segoe UI"/>
          <w:b w:val="0"/>
          <w:bCs/>
          <w:color w:val="auto"/>
          <w:szCs w:val="20"/>
        </w:rPr>
        <w:t xml:space="preserve"> jako wystarczające do ubezpieczenia.</w:t>
      </w:r>
    </w:p>
    <w:p w14:paraId="1E2EDE77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Szkody spowodowane przez osoby trzecie mogą być na wniosek Ubezpieczonego likwidowane z ubezpieczenia autocasco z zachowaniem prawa regresu do sprawcy przez Ubezpieczyciela. Po uzyskaniu zwrotu wypłaconego odszkodowania od podmiotu / osoby odpowiedzialnej za wyrządzenie szkody kwota spełnionego regresu nie będzie obciążała szkodowości klienta i wpływała na wysokość stawki ubezpieczeniowej.</w:t>
      </w:r>
    </w:p>
    <w:p w14:paraId="6D6C388D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W razie sprzedaży lub wyrejestrowania pojazdu w okresie ubezpieczenia, Ubezpieczony przedstawi Ubezpieczycielowi poniżej wskazane dokumenty stwierdzające zbycie lub wyrejestrowanie pojazdu; poniższe dokumenty uznaje się za wystarczające do zwrotu składki za niewykorzystany okres ubezpieczenia:</w:t>
      </w:r>
    </w:p>
    <w:p w14:paraId="30931990" w14:textId="77777777" w:rsidR="00AD2B60" w:rsidRDefault="005A044D">
      <w:pPr>
        <w:pStyle w:val="Nagwek3-Segoe"/>
        <w:numPr>
          <w:ilvl w:val="0"/>
          <w:numId w:val="26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faktura/umowa sprzedaży,</w:t>
      </w:r>
    </w:p>
    <w:p w14:paraId="1C9F9475" w14:textId="3E6E828C" w:rsidR="005A044D" w:rsidRPr="00AD2B60" w:rsidRDefault="005A044D">
      <w:pPr>
        <w:pStyle w:val="Nagwek3-Segoe"/>
        <w:numPr>
          <w:ilvl w:val="0"/>
          <w:numId w:val="26"/>
        </w:numPr>
        <w:spacing w:line="240" w:lineRule="auto"/>
        <w:jc w:val="both"/>
        <w:rPr>
          <w:rFonts w:cs="Segoe UI"/>
          <w:b w:val="0"/>
          <w:bCs/>
          <w:color w:val="auto"/>
          <w:szCs w:val="20"/>
        </w:rPr>
      </w:pPr>
      <w:r w:rsidRPr="00AD2B60">
        <w:rPr>
          <w:rFonts w:cs="Segoe UI"/>
          <w:b w:val="0"/>
          <w:bCs/>
          <w:color w:val="auto"/>
          <w:szCs w:val="20"/>
        </w:rPr>
        <w:t>pismo brokera dotyczące sprzedaży lub wyrejestrowania pojazdu.</w:t>
      </w:r>
    </w:p>
    <w:p w14:paraId="310F02FA" w14:textId="77777777" w:rsidR="005A044D" w:rsidRPr="00672113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Składka za okres niewykorzystany zostanie naliczona w proporcji od liczby dni niewykorzystanego pokrycia i zwrócona na konto Ubezpieczonego w terminie 30 dni od dnia otrzymania przez Ubezpieczyciela zgłoszenia. Zwrot składki nastąpi bez potrącania kosztów manipulacyjnych</w:t>
      </w:r>
    </w:p>
    <w:p w14:paraId="2E63AB1E" w14:textId="51F75DFA" w:rsidR="005A044D" w:rsidRDefault="005A044D">
      <w:pPr>
        <w:pStyle w:val="Nagwek3-Segoe"/>
        <w:numPr>
          <w:ilvl w:val="1"/>
          <w:numId w:val="23"/>
        </w:numPr>
        <w:spacing w:line="240" w:lineRule="auto"/>
        <w:ind w:left="788" w:hanging="431"/>
        <w:jc w:val="both"/>
        <w:rPr>
          <w:rFonts w:cs="Segoe UI"/>
          <w:b w:val="0"/>
          <w:bCs/>
          <w:color w:val="auto"/>
          <w:szCs w:val="20"/>
        </w:rPr>
      </w:pPr>
      <w:r w:rsidRPr="00672113">
        <w:rPr>
          <w:rFonts w:cs="Segoe UI"/>
          <w:b w:val="0"/>
          <w:bCs/>
          <w:color w:val="auto"/>
          <w:szCs w:val="20"/>
        </w:rPr>
        <w:t>Wszystkie koszty naprawy pojazdu ustalane będą na podstawie cen części oryginalnych serwisowych.</w:t>
      </w:r>
    </w:p>
    <w:p w14:paraId="52173B1A" w14:textId="77777777" w:rsidR="0012024C" w:rsidRPr="0012024C" w:rsidRDefault="0012024C" w:rsidP="0012024C"/>
    <w:p w14:paraId="1AAA37F7" w14:textId="53784002" w:rsidR="005A044D" w:rsidRPr="00D83A53" w:rsidRDefault="005A044D" w:rsidP="00D83A53">
      <w:pPr>
        <w:pStyle w:val="Nagwek3-Segoe"/>
      </w:pPr>
      <w:r w:rsidRPr="00EF5AD3">
        <w:t>IV.</w:t>
      </w:r>
      <w:r w:rsidR="00EF5AD3">
        <w:t xml:space="preserve"> </w:t>
      </w:r>
      <w:r w:rsidRPr="00EF5AD3">
        <w:t>UBEZPIECZENIE NNW</w:t>
      </w:r>
    </w:p>
    <w:p w14:paraId="73C52ACD" w14:textId="41EC5ED2" w:rsidR="00D83A53" w:rsidRDefault="005A044D">
      <w:pPr>
        <w:pStyle w:val="Nagwek3-Segoe"/>
        <w:numPr>
          <w:ilvl w:val="0"/>
          <w:numId w:val="27"/>
        </w:numPr>
      </w:pPr>
      <w:r w:rsidRPr="00D83A53">
        <w:t>Przedmiot ubezpieczenia</w:t>
      </w:r>
    </w:p>
    <w:p w14:paraId="39FB0F08" w14:textId="329030A0" w:rsidR="005A044D" w:rsidRPr="00D83A53" w:rsidRDefault="00D83A53" w:rsidP="00D83A53">
      <w:pPr>
        <w:pStyle w:val="Nagwek3-Segoe"/>
        <w:spacing w:after="120" w:line="240" w:lineRule="auto"/>
        <w:jc w:val="both"/>
        <w:rPr>
          <w:b w:val="0"/>
          <w:bCs/>
          <w:color w:val="auto"/>
        </w:rPr>
      </w:pPr>
      <w:r w:rsidRPr="00D83A53">
        <w:rPr>
          <w:b w:val="0"/>
          <w:bCs/>
          <w:color w:val="auto"/>
        </w:rPr>
        <w:t>T</w:t>
      </w:r>
      <w:r w:rsidR="005A044D" w:rsidRPr="00D83A53">
        <w:rPr>
          <w:b w:val="0"/>
          <w:bCs/>
          <w:color w:val="auto"/>
        </w:rPr>
        <w:t>rwałe następstwa nieszczęśliwych wypadków albo śmierć kierowcy i pasażerów pojazdów mechanicznych, polegające na uszkodzeniu ciała lub rozstroju zdrowia albo śmierci i powstałe w związku ruchem lub postojem pojazdów mechanicznych, w szczególności podczas wsiadania i wysiadania, w czasie przebywania w pojeździe będącym w ruchu i w przypadku zatrzymania i postoju, podczas dokonywania w czasie podróży koniecznej naprawy, a także podczas załadunku i wyładunku pojazdu;</w:t>
      </w:r>
    </w:p>
    <w:p w14:paraId="41A7D639" w14:textId="77777777" w:rsidR="00D83A53" w:rsidRDefault="005A044D">
      <w:pPr>
        <w:pStyle w:val="Nagwek3-Segoe"/>
        <w:numPr>
          <w:ilvl w:val="0"/>
          <w:numId w:val="27"/>
        </w:numPr>
      </w:pPr>
      <w:r w:rsidRPr="00D83A53">
        <w:t xml:space="preserve">Suma ubezpieczenia </w:t>
      </w:r>
    </w:p>
    <w:p w14:paraId="5E3DE738" w14:textId="77777777" w:rsidR="00D83A53" w:rsidRPr="00D83A53" w:rsidRDefault="005A044D">
      <w:pPr>
        <w:pStyle w:val="Nagwek3-Segoe"/>
        <w:numPr>
          <w:ilvl w:val="1"/>
          <w:numId w:val="27"/>
        </w:numPr>
        <w:spacing w:after="0" w:line="240" w:lineRule="auto"/>
        <w:ind w:left="788" w:hanging="431"/>
        <w:rPr>
          <w:b w:val="0"/>
          <w:bCs/>
          <w:color w:val="auto"/>
        </w:rPr>
      </w:pPr>
      <w:r w:rsidRPr="00D83A53">
        <w:rPr>
          <w:rFonts w:cs="Segoe UI"/>
          <w:b w:val="0"/>
          <w:bCs/>
          <w:color w:val="auto"/>
          <w:szCs w:val="20"/>
        </w:rPr>
        <w:t>10 000 zł na każdą osobę na każde zdarzenie</w:t>
      </w:r>
    </w:p>
    <w:p w14:paraId="56FD6DE2" w14:textId="77777777" w:rsidR="00D83A53" w:rsidRPr="00D83A53" w:rsidRDefault="005A044D">
      <w:pPr>
        <w:pStyle w:val="Nagwek3-Segoe"/>
        <w:numPr>
          <w:ilvl w:val="1"/>
          <w:numId w:val="27"/>
        </w:numPr>
        <w:spacing w:after="0" w:line="240" w:lineRule="auto"/>
        <w:ind w:left="788" w:hanging="431"/>
        <w:rPr>
          <w:b w:val="0"/>
          <w:bCs/>
          <w:color w:val="auto"/>
        </w:rPr>
      </w:pPr>
      <w:r w:rsidRPr="00D83A53">
        <w:rPr>
          <w:rFonts w:cs="Segoe UI"/>
          <w:b w:val="0"/>
          <w:bCs/>
          <w:color w:val="auto"/>
          <w:szCs w:val="20"/>
        </w:rPr>
        <w:t>Suma ubezpieczenia na wypadek śmierci: 100%</w:t>
      </w:r>
    </w:p>
    <w:p w14:paraId="5290576F" w14:textId="77777777" w:rsidR="00D83A53" w:rsidRPr="00D83A53" w:rsidRDefault="005A044D">
      <w:pPr>
        <w:pStyle w:val="Nagwek3-Segoe"/>
        <w:numPr>
          <w:ilvl w:val="1"/>
          <w:numId w:val="27"/>
        </w:numPr>
        <w:spacing w:after="0" w:line="240" w:lineRule="auto"/>
        <w:ind w:left="788" w:hanging="431"/>
        <w:rPr>
          <w:b w:val="0"/>
          <w:bCs/>
          <w:color w:val="auto"/>
        </w:rPr>
      </w:pPr>
      <w:r w:rsidRPr="00D83A53">
        <w:rPr>
          <w:rFonts w:cs="Segoe UI"/>
          <w:b w:val="0"/>
          <w:bCs/>
          <w:color w:val="auto"/>
          <w:szCs w:val="20"/>
        </w:rPr>
        <w:t>Świadczenie w przypadku uszczerbku na zdrowiu wynosi 1% sumy ubezpieczenia za każdy procent uszczerbku,</w:t>
      </w:r>
    </w:p>
    <w:p w14:paraId="43E5E72F" w14:textId="71B4B619" w:rsidR="00F9655C" w:rsidRPr="00D83A53" w:rsidRDefault="005A044D">
      <w:pPr>
        <w:pStyle w:val="Nagwek3-Segoe"/>
        <w:numPr>
          <w:ilvl w:val="1"/>
          <w:numId w:val="27"/>
        </w:numPr>
        <w:spacing w:after="120" w:line="240" w:lineRule="auto"/>
        <w:ind w:left="788" w:hanging="431"/>
        <w:rPr>
          <w:b w:val="0"/>
          <w:bCs/>
          <w:color w:val="auto"/>
        </w:rPr>
      </w:pPr>
      <w:r w:rsidRPr="00D83A53">
        <w:rPr>
          <w:rFonts w:cs="Segoe UI"/>
          <w:b w:val="0"/>
          <w:bCs/>
          <w:color w:val="auto"/>
          <w:szCs w:val="20"/>
        </w:rPr>
        <w:lastRenderedPageBreak/>
        <w:t>Świadczenie na wypadek całkowitego trwałego uszczerbku na zdrowiu wynosi 100% sumy ubezpieczenia.</w:t>
      </w:r>
    </w:p>
    <w:p w14:paraId="32709261" w14:textId="1E0CE8FC" w:rsidR="005A044D" w:rsidRPr="00D83A53" w:rsidRDefault="005A044D">
      <w:pPr>
        <w:pStyle w:val="Nagwek3-Segoe"/>
        <w:numPr>
          <w:ilvl w:val="0"/>
          <w:numId w:val="27"/>
        </w:numPr>
      </w:pPr>
      <w:r w:rsidRPr="00D83A53">
        <w:t>Pozostałe postanowienia obligatoryjne</w:t>
      </w:r>
    </w:p>
    <w:p w14:paraId="2546B374" w14:textId="655419D8" w:rsidR="005A044D" w:rsidRPr="00D83A53" w:rsidRDefault="005A044D">
      <w:pPr>
        <w:pStyle w:val="Nagwek3-Segoe"/>
        <w:numPr>
          <w:ilvl w:val="1"/>
          <w:numId w:val="27"/>
        </w:numPr>
        <w:spacing w:after="0" w:line="240" w:lineRule="auto"/>
        <w:ind w:left="788" w:hanging="431"/>
        <w:rPr>
          <w:rFonts w:cs="Segoe UI"/>
          <w:b w:val="0"/>
          <w:bCs/>
          <w:color w:val="auto"/>
          <w:szCs w:val="20"/>
        </w:rPr>
      </w:pPr>
      <w:r w:rsidRPr="00D83A53">
        <w:rPr>
          <w:rFonts w:cs="Segoe UI"/>
          <w:b w:val="0"/>
          <w:bCs/>
          <w:color w:val="auto"/>
          <w:szCs w:val="20"/>
        </w:rPr>
        <w:t>Zwrot składki bez potrącania kosztów manipulacyjnych.</w:t>
      </w:r>
    </w:p>
    <w:p w14:paraId="245F2EAD" w14:textId="77777777" w:rsidR="005A044D" w:rsidRPr="00D83A53" w:rsidRDefault="005A044D">
      <w:pPr>
        <w:pStyle w:val="Nagwek3-Segoe"/>
        <w:numPr>
          <w:ilvl w:val="1"/>
          <w:numId w:val="27"/>
        </w:numPr>
        <w:spacing w:after="0" w:line="240" w:lineRule="auto"/>
        <w:ind w:left="788" w:hanging="431"/>
        <w:rPr>
          <w:rFonts w:cs="Segoe UI"/>
          <w:b w:val="0"/>
          <w:bCs/>
          <w:color w:val="auto"/>
          <w:szCs w:val="20"/>
        </w:rPr>
      </w:pPr>
      <w:r w:rsidRPr="00D83A53">
        <w:rPr>
          <w:rFonts w:cs="Segoe UI"/>
          <w:b w:val="0"/>
          <w:bCs/>
          <w:color w:val="auto"/>
          <w:szCs w:val="20"/>
        </w:rPr>
        <w:t>Udział własny nie ma zastosowania.</w:t>
      </w:r>
    </w:p>
    <w:p w14:paraId="728E6BE6" w14:textId="77777777" w:rsidR="005A044D" w:rsidRPr="00D83A53" w:rsidRDefault="005A044D">
      <w:pPr>
        <w:pStyle w:val="Nagwek3-Segoe"/>
        <w:numPr>
          <w:ilvl w:val="1"/>
          <w:numId w:val="27"/>
        </w:numPr>
        <w:spacing w:after="0" w:line="240" w:lineRule="auto"/>
        <w:ind w:left="788" w:hanging="431"/>
        <w:rPr>
          <w:rFonts w:cs="Segoe UI"/>
          <w:b w:val="0"/>
          <w:bCs/>
          <w:color w:val="auto"/>
          <w:szCs w:val="20"/>
        </w:rPr>
      </w:pPr>
      <w:r w:rsidRPr="00D83A53">
        <w:rPr>
          <w:rFonts w:cs="Segoe UI"/>
          <w:b w:val="0"/>
          <w:bCs/>
          <w:color w:val="auto"/>
          <w:szCs w:val="20"/>
        </w:rPr>
        <w:t>Zakres terytorialny: Europa</w:t>
      </w:r>
    </w:p>
    <w:p w14:paraId="60229581" w14:textId="20C19498" w:rsidR="005A044D" w:rsidRPr="00D83A53" w:rsidRDefault="005A044D" w:rsidP="00D83A53">
      <w:pPr>
        <w:pStyle w:val="Nagwek3-Segoe"/>
      </w:pPr>
      <w:r w:rsidRPr="00D83A53">
        <w:t>V.</w:t>
      </w:r>
      <w:r w:rsidR="00D83A53">
        <w:t xml:space="preserve"> </w:t>
      </w:r>
      <w:r w:rsidRPr="00D83A53">
        <w:t>ASSISTANCE</w:t>
      </w:r>
    </w:p>
    <w:p w14:paraId="79BDDE5D" w14:textId="4E6F38C0" w:rsidR="00307F94" w:rsidRPr="004559A1" w:rsidRDefault="005A044D">
      <w:pPr>
        <w:pStyle w:val="Nagwek3-Segoe"/>
        <w:numPr>
          <w:ilvl w:val="0"/>
          <w:numId w:val="28"/>
        </w:numPr>
        <w:spacing w:after="120" w:line="240" w:lineRule="auto"/>
        <w:jc w:val="both"/>
        <w:rPr>
          <w:rFonts w:cs="Segoe UI"/>
          <w:b w:val="0"/>
          <w:bCs/>
          <w:color w:val="auto"/>
        </w:rPr>
      </w:pPr>
      <w:r w:rsidRPr="00307F94">
        <w:rPr>
          <w:b w:val="0"/>
          <w:bCs/>
          <w:color w:val="auto"/>
        </w:rPr>
        <w:t xml:space="preserve">Warunki ubezpieczenia, zakres terytorialny oraz limity pokrycia poszczególnych świadczeń i usług - zgodnie z Ogólnymi Warunkami Ubezpieczenia Assistance danego Ubezpieczyciela oferowanego do ubezpieczenia obowiązkowego ubezpieczenia OC posiadaczy pojazdów </w:t>
      </w:r>
      <w:r w:rsidRPr="004559A1">
        <w:rPr>
          <w:rFonts w:cs="Segoe UI"/>
          <w:b w:val="0"/>
          <w:bCs/>
          <w:color w:val="auto"/>
        </w:rPr>
        <w:t>mechanicznych lub do autocasco</w:t>
      </w:r>
      <w:r w:rsidR="0070493F">
        <w:rPr>
          <w:rFonts w:cs="Segoe UI"/>
          <w:b w:val="0"/>
          <w:bCs/>
          <w:color w:val="auto"/>
        </w:rPr>
        <w:t xml:space="preserve"> w wariancie rozszerzonym</w:t>
      </w:r>
      <w:r w:rsidRPr="004559A1">
        <w:rPr>
          <w:rFonts w:cs="Segoe UI"/>
          <w:b w:val="0"/>
          <w:bCs/>
          <w:color w:val="auto"/>
        </w:rPr>
        <w:t>.</w:t>
      </w:r>
    </w:p>
    <w:p w14:paraId="0BDC35FB" w14:textId="36625799" w:rsidR="005A044D" w:rsidRPr="00D83A53" w:rsidRDefault="005A044D" w:rsidP="00D83A53">
      <w:pPr>
        <w:pStyle w:val="Nagwek3-Segoe"/>
      </w:pPr>
      <w:r w:rsidRPr="00D83A53">
        <w:t>VI. Zielona Karta (ZK, międzynarodowa Karta Ubezpieczenia Samochodowego)</w:t>
      </w:r>
    </w:p>
    <w:p w14:paraId="1A0FA7FE" w14:textId="77777777" w:rsidR="005A044D" w:rsidRPr="00D83A53" w:rsidRDefault="005A044D">
      <w:pPr>
        <w:pStyle w:val="Akapitzlist"/>
        <w:numPr>
          <w:ilvl w:val="0"/>
          <w:numId w:val="15"/>
        </w:numPr>
        <w:tabs>
          <w:tab w:val="left" w:pos="851"/>
        </w:tabs>
        <w:suppressAutoHyphens/>
        <w:autoSpaceDN w:val="0"/>
        <w:spacing w:after="80" w:line="240" w:lineRule="auto"/>
        <w:ind w:left="714" w:hanging="357"/>
        <w:contextualSpacing w:val="0"/>
        <w:jc w:val="both"/>
        <w:textAlignment w:val="baseline"/>
        <w:rPr>
          <w:rFonts w:ascii="Segoe UI" w:hAnsi="Segoe UI" w:cs="Segoe UI"/>
          <w:szCs w:val="20"/>
        </w:rPr>
      </w:pPr>
      <w:r w:rsidRPr="00D83A53">
        <w:rPr>
          <w:rFonts w:ascii="Segoe UI" w:hAnsi="Segoe UI" w:cs="Segoe UI"/>
          <w:szCs w:val="20"/>
        </w:rPr>
        <w:t>OC posiadaczy pojazdów mechanicznych za szkody powstałe w związku z ruchem pojazdów na terenie państw należących do Systemu Zielonej Karty, a niebędących członkami Unii Europejskiej i Europejskiego Obszaru Gospodarczego - tzw. ubezpieczenie Zielona Karta;</w:t>
      </w:r>
    </w:p>
    <w:p w14:paraId="7A9E035D" w14:textId="77777777" w:rsidR="003E676A" w:rsidRPr="00D83A53" w:rsidRDefault="003E676A" w:rsidP="003E676A">
      <w:pPr>
        <w:pStyle w:val="Akapitzlist"/>
        <w:tabs>
          <w:tab w:val="left" w:pos="851"/>
        </w:tabs>
        <w:suppressAutoHyphens/>
        <w:autoSpaceDN w:val="0"/>
        <w:spacing w:after="80" w:line="240" w:lineRule="auto"/>
        <w:ind w:left="714"/>
        <w:contextualSpacing w:val="0"/>
        <w:jc w:val="both"/>
        <w:textAlignment w:val="baseline"/>
        <w:rPr>
          <w:rFonts w:ascii="Segoe UI" w:hAnsi="Segoe UI" w:cs="Segoe UI"/>
          <w:szCs w:val="20"/>
        </w:rPr>
      </w:pPr>
    </w:p>
    <w:p w14:paraId="37EC37E1" w14:textId="6D72DA10" w:rsidR="008535DC" w:rsidRPr="00D83A53" w:rsidRDefault="008535DC" w:rsidP="002568B6">
      <w:pPr>
        <w:pStyle w:val="Nagwek3-Segoe"/>
        <w:rPr>
          <w:rFonts w:cs="Segoe UI"/>
          <w:szCs w:val="20"/>
        </w:rPr>
      </w:pPr>
    </w:p>
    <w:sectPr w:rsidR="008535DC" w:rsidRPr="00D83A53" w:rsidSect="00994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7C6F" w14:textId="77777777" w:rsidR="001205FC" w:rsidRDefault="001205FC" w:rsidP="00EF7953">
      <w:pPr>
        <w:spacing w:after="0" w:line="240" w:lineRule="auto"/>
      </w:pPr>
      <w:r>
        <w:separator/>
      </w:r>
    </w:p>
  </w:endnote>
  <w:endnote w:type="continuationSeparator" w:id="0">
    <w:p w14:paraId="2F6D160F" w14:textId="77777777" w:rsidR="001205FC" w:rsidRDefault="001205FC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idemannCE X-Book"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395F" w14:textId="1D8413E1" w:rsidR="005F1BC7" w:rsidRDefault="005F1BC7" w:rsidP="005F1BC7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 w:rsidR="00D01564">
      <w:rPr>
        <w:sz w:val="16"/>
        <w:szCs w:val="16"/>
      </w:rPr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3C15AFA1" w14:textId="6EFB5223" w:rsidR="005F1BC7" w:rsidRPr="00864098" w:rsidRDefault="00DD752B" w:rsidP="005F1BC7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0BFC4876" wp14:editId="46282A3D">
          <wp:simplePos x="0" y="0"/>
          <wp:positionH relativeFrom="margin">
            <wp:posOffset>4988156</wp:posOffset>
          </wp:positionH>
          <wp:positionV relativeFrom="paragraph">
            <wp:posOffset>113592</wp:posOffset>
          </wp:positionV>
          <wp:extent cx="82866" cy="45719"/>
          <wp:effectExtent l="0" t="0" r="0" b="0"/>
          <wp:wrapNone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873" cy="4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9CFE" w14:textId="035BA4A2" w:rsidR="00BF1149" w:rsidRDefault="00BF1149" w:rsidP="00BF1149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 w:rsidR="00D01564">
      <w:rPr>
        <w:sz w:val="16"/>
        <w:szCs w:val="16"/>
      </w:rPr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85A9956" w14:textId="1516FBA2" w:rsidR="00BF1149" w:rsidRPr="00864098" w:rsidRDefault="00BF1149" w:rsidP="00BF1149">
    <w:pPr>
      <w:pStyle w:val="Stopka"/>
      <w:rPr>
        <w:sz w:val="14"/>
      </w:rPr>
    </w:pPr>
  </w:p>
  <w:p w14:paraId="66B942A5" w14:textId="5AACB350" w:rsidR="00BF1149" w:rsidRDefault="00BF1149" w:rsidP="00BF1149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6C3E9BF1" w14:textId="09F3E915" w:rsidR="00BF1149" w:rsidRPr="001C4045" w:rsidRDefault="00BF1149" w:rsidP="00BF1149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 w:rsidR="00C4098D"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38F14AE3" w14:textId="1DB28A21" w:rsidR="00BF1149" w:rsidRPr="00994E2E" w:rsidRDefault="00BF1149" w:rsidP="00BF1149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CCC2" w14:textId="32C79A86" w:rsidR="005F1BC7" w:rsidRPr="004275C3" w:rsidRDefault="005F1BC7" w:rsidP="005F1BC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E5308CB" wp14:editId="706EF3AB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587250" cy="324000"/>
          <wp:effectExtent l="0" t="0" r="381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4098">
      <w:rPr>
        <w:color w:val="FF585D"/>
        <w:spacing w:val="32"/>
        <w:sz w:val="16"/>
        <w:szCs w:val="16"/>
      </w:rPr>
      <w:t>SPRAWDZONE BEZPIECZEŃSTWO |</w:t>
    </w:r>
    <w:r w:rsidR="00D01564">
      <w:rPr>
        <w:sz w:val="16"/>
        <w:szCs w:val="16"/>
      </w:rPr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7EFEF535" w14:textId="77777777" w:rsidR="005F1BC7" w:rsidRPr="00662102" w:rsidRDefault="005F1BC7" w:rsidP="005F1BC7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2E8E" w14:textId="77777777" w:rsidR="001205FC" w:rsidRDefault="001205FC" w:rsidP="00EF7953">
      <w:pPr>
        <w:spacing w:after="0" w:line="240" w:lineRule="auto"/>
      </w:pPr>
      <w:r>
        <w:separator/>
      </w:r>
    </w:p>
  </w:footnote>
  <w:footnote w:type="continuationSeparator" w:id="0">
    <w:p w14:paraId="13E5414B" w14:textId="77777777" w:rsidR="001205FC" w:rsidRDefault="001205FC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2646" w14:textId="237F8343" w:rsidR="005F1BC7" w:rsidRDefault="00DD752B" w:rsidP="005F1B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698DDFB" wp14:editId="31F072C0">
          <wp:simplePos x="0" y="0"/>
          <wp:positionH relativeFrom="page">
            <wp:posOffset>913534</wp:posOffset>
          </wp:positionH>
          <wp:positionV relativeFrom="paragraph">
            <wp:posOffset>186690</wp:posOffset>
          </wp:positionV>
          <wp:extent cx="1156330" cy="53149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A1F46" w14:textId="0781143D" w:rsidR="005F1BC7" w:rsidRPr="005F1BC7" w:rsidRDefault="005F1BC7" w:rsidP="005F1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A9CC" w14:textId="01406014" w:rsidR="00EF7953" w:rsidRDefault="002F5E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D665E6" wp14:editId="00B0597A">
          <wp:simplePos x="0" y="0"/>
          <wp:positionH relativeFrom="page">
            <wp:posOffset>949036</wp:posOffset>
          </wp:positionH>
          <wp:positionV relativeFrom="paragraph">
            <wp:posOffset>249382</wp:posOffset>
          </wp:positionV>
          <wp:extent cx="1156330" cy="53149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56B2" w14:textId="77777777" w:rsidR="00277960" w:rsidRDefault="002779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EC6CA" wp14:editId="0865516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124399" cy="792486"/>
          <wp:effectExtent l="0" t="0" r="9525" b="7620"/>
          <wp:wrapNone/>
          <wp:docPr id="137" name="Obraz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emf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9" cy="792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B1860F4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22BF6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b w:val="0"/>
        <w:bCs/>
      </w:rPr>
    </w:lvl>
  </w:abstractNum>
  <w:abstractNum w:abstractNumId="2" w15:restartNumberingAfterBreak="0">
    <w:nsid w:val="FFFFFF81"/>
    <w:multiLevelType w:val="singleLevel"/>
    <w:tmpl w:val="4238DBB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8C8B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3DEC6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616D3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1B4A7D"/>
    <w:multiLevelType w:val="multilevel"/>
    <w:tmpl w:val="48D6BB36"/>
    <w:lvl w:ilvl="0">
      <w:start w:val="1"/>
      <w:numFmt w:val="upperRoman"/>
      <w:pStyle w:val="Bullet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7" w15:restartNumberingAfterBreak="0">
    <w:nsid w:val="1D0D452A"/>
    <w:multiLevelType w:val="hybridMultilevel"/>
    <w:tmpl w:val="5AC464CE"/>
    <w:lvl w:ilvl="0" w:tplc="03A062D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205D53C0"/>
    <w:multiLevelType w:val="hybridMultilevel"/>
    <w:tmpl w:val="7D42ED6C"/>
    <w:lvl w:ilvl="0" w:tplc="04150001">
      <w:start w:val="1"/>
      <w:numFmt w:val="bullet"/>
      <w:pStyle w:val="listawypunktow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CDA44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16BB"/>
    <w:multiLevelType w:val="singleLevel"/>
    <w:tmpl w:val="F9AAAE0C"/>
    <w:lvl w:ilvl="0">
      <w:start w:val="1"/>
      <w:numFmt w:val="bullet"/>
      <w:pStyle w:val="NumPar1"/>
      <w:lvlText w:val=""/>
      <w:lvlJc w:val="left"/>
      <w:pPr>
        <w:tabs>
          <w:tab w:val="num" w:pos="1157"/>
        </w:tabs>
        <w:ind w:left="1157" w:hanging="589"/>
      </w:pPr>
      <w:rPr>
        <w:rFonts w:ascii="Wingdings" w:hAnsi="Wingdings" w:hint="default"/>
      </w:rPr>
    </w:lvl>
  </w:abstractNum>
  <w:abstractNum w:abstractNumId="10" w15:restartNumberingAfterBreak="0">
    <w:nsid w:val="24190125"/>
    <w:multiLevelType w:val="hybridMultilevel"/>
    <w:tmpl w:val="45A676BA"/>
    <w:lvl w:ilvl="0" w:tplc="03A062D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4947CBC"/>
    <w:multiLevelType w:val="hybridMultilevel"/>
    <w:tmpl w:val="99D86408"/>
    <w:lvl w:ilvl="0" w:tplc="03A062D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6845C8C"/>
    <w:multiLevelType w:val="hybridMultilevel"/>
    <w:tmpl w:val="1C9AC572"/>
    <w:lvl w:ilvl="0" w:tplc="51B06206">
      <w:start w:val="1"/>
      <w:numFmt w:val="bullet"/>
      <w:pStyle w:val="GrECoAufzhlung"/>
      <w:lvlText w:val=""/>
      <w:lvlJc w:val="left"/>
      <w:pPr>
        <w:ind w:left="720" w:hanging="360"/>
      </w:pPr>
      <w:rPr>
        <w:rFonts w:ascii="Symbol" w:hAnsi="Symbol" w:hint="default"/>
        <w:color w:val="FD6A0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1603"/>
    <w:multiLevelType w:val="multilevel"/>
    <w:tmpl w:val="68D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829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A463EB"/>
    <w:multiLevelType w:val="multilevel"/>
    <w:tmpl w:val="0128D3D8"/>
    <w:lvl w:ilvl="0">
      <w:numFmt w:val="bullet"/>
      <w:pStyle w:val="Tabel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5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26771E"/>
    <w:multiLevelType w:val="hybridMultilevel"/>
    <w:tmpl w:val="0D5A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E50BA"/>
    <w:multiLevelType w:val="hybridMultilevel"/>
    <w:tmpl w:val="5B7C28E6"/>
    <w:lvl w:ilvl="0" w:tplc="03A062D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56331FF5"/>
    <w:multiLevelType w:val="hybridMultilevel"/>
    <w:tmpl w:val="7A4C2AF0"/>
    <w:lvl w:ilvl="0" w:tplc="03A062D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5B0E6A0E"/>
    <w:multiLevelType w:val="multilevel"/>
    <w:tmpl w:val="1184718C"/>
    <w:styleLink w:val="List0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position w:val="0"/>
      </w:rPr>
    </w:lvl>
  </w:abstractNum>
  <w:abstractNum w:abstractNumId="21" w15:restartNumberingAfterBreak="0">
    <w:nsid w:val="5B687B2F"/>
    <w:multiLevelType w:val="hybridMultilevel"/>
    <w:tmpl w:val="2FEE3374"/>
    <w:lvl w:ilvl="0" w:tplc="03A062D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F132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A013C8"/>
    <w:multiLevelType w:val="hybridMultilevel"/>
    <w:tmpl w:val="0AACAE36"/>
    <w:lvl w:ilvl="0" w:tplc="03A062D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4" w15:restartNumberingAfterBreak="0">
    <w:nsid w:val="65EE2D41"/>
    <w:multiLevelType w:val="multilevel"/>
    <w:tmpl w:val="813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C3C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8216F0"/>
    <w:multiLevelType w:val="hybridMultilevel"/>
    <w:tmpl w:val="5A143D84"/>
    <w:lvl w:ilvl="0" w:tplc="FFFFFFFF">
      <w:start w:val="1"/>
      <w:numFmt w:val="bullet"/>
      <w:pStyle w:val="3wypunktowani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D625F3"/>
    <w:multiLevelType w:val="hybridMultilevel"/>
    <w:tmpl w:val="1CBCD1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4FE01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D326F7"/>
    <w:multiLevelType w:val="hybridMultilevel"/>
    <w:tmpl w:val="F1305908"/>
    <w:lvl w:ilvl="0" w:tplc="6C80F7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333075">
    <w:abstractNumId w:val="8"/>
  </w:num>
  <w:num w:numId="2" w16cid:durableId="1513717534">
    <w:abstractNumId w:val="26"/>
  </w:num>
  <w:num w:numId="3" w16cid:durableId="1462504769">
    <w:abstractNumId w:val="6"/>
  </w:num>
  <w:num w:numId="4" w16cid:durableId="2087723304">
    <w:abstractNumId w:val="15"/>
  </w:num>
  <w:num w:numId="5" w16cid:durableId="2107114500">
    <w:abstractNumId w:val="9"/>
  </w:num>
  <w:num w:numId="6" w16cid:durableId="397675990">
    <w:abstractNumId w:val="0"/>
  </w:num>
  <w:num w:numId="7" w16cid:durableId="434399601">
    <w:abstractNumId w:val="5"/>
  </w:num>
  <w:num w:numId="8" w16cid:durableId="1858275908">
    <w:abstractNumId w:val="4"/>
  </w:num>
  <w:num w:numId="9" w16cid:durableId="1017806469">
    <w:abstractNumId w:val="3"/>
  </w:num>
  <w:num w:numId="10" w16cid:durableId="583950586">
    <w:abstractNumId w:val="2"/>
  </w:num>
  <w:num w:numId="11" w16cid:durableId="1884949102">
    <w:abstractNumId w:val="12"/>
  </w:num>
  <w:num w:numId="12" w16cid:durableId="1809591497">
    <w:abstractNumId w:val="1"/>
  </w:num>
  <w:num w:numId="13" w16cid:durableId="646008020">
    <w:abstractNumId w:val="20"/>
  </w:num>
  <w:num w:numId="14" w16cid:durableId="1394503058">
    <w:abstractNumId w:val="29"/>
  </w:num>
  <w:num w:numId="15" w16cid:durableId="1658412677">
    <w:abstractNumId w:val="17"/>
  </w:num>
  <w:num w:numId="16" w16cid:durableId="1551727783">
    <w:abstractNumId w:val="25"/>
  </w:num>
  <w:num w:numId="17" w16cid:durableId="1216967432">
    <w:abstractNumId w:val="21"/>
  </w:num>
  <w:num w:numId="18" w16cid:durableId="869344245">
    <w:abstractNumId w:val="10"/>
  </w:num>
  <w:num w:numId="19" w16cid:durableId="209657957">
    <w:abstractNumId w:val="27"/>
  </w:num>
  <w:num w:numId="20" w16cid:durableId="515003248">
    <w:abstractNumId w:val="14"/>
  </w:num>
  <w:num w:numId="21" w16cid:durableId="1222867688">
    <w:abstractNumId w:val="23"/>
  </w:num>
  <w:num w:numId="22" w16cid:durableId="168105640">
    <w:abstractNumId w:val="18"/>
  </w:num>
  <w:num w:numId="23" w16cid:durableId="1139300947">
    <w:abstractNumId w:val="28"/>
  </w:num>
  <w:num w:numId="24" w16cid:durableId="142431553">
    <w:abstractNumId w:val="19"/>
  </w:num>
  <w:num w:numId="25" w16cid:durableId="2128814292">
    <w:abstractNumId w:val="11"/>
  </w:num>
  <w:num w:numId="26" w16cid:durableId="609706938">
    <w:abstractNumId w:val="7"/>
  </w:num>
  <w:num w:numId="27" w16cid:durableId="1351568893">
    <w:abstractNumId w:val="22"/>
  </w:num>
  <w:num w:numId="28" w16cid:durableId="541096816">
    <w:abstractNumId w:val="16"/>
  </w:num>
  <w:num w:numId="29" w16cid:durableId="1358581085">
    <w:abstractNumId w:val="24"/>
  </w:num>
  <w:num w:numId="30" w16cid:durableId="462966107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049A"/>
    <w:rsid w:val="00001C33"/>
    <w:rsid w:val="00003FDD"/>
    <w:rsid w:val="0000476A"/>
    <w:rsid w:val="00005953"/>
    <w:rsid w:val="00006E7D"/>
    <w:rsid w:val="00007B7C"/>
    <w:rsid w:val="00010A41"/>
    <w:rsid w:val="00011C21"/>
    <w:rsid w:val="00011D6E"/>
    <w:rsid w:val="00012F7D"/>
    <w:rsid w:val="00014014"/>
    <w:rsid w:val="000147F1"/>
    <w:rsid w:val="0001774E"/>
    <w:rsid w:val="000242B7"/>
    <w:rsid w:val="00024F76"/>
    <w:rsid w:val="00025388"/>
    <w:rsid w:val="00025403"/>
    <w:rsid w:val="000262FA"/>
    <w:rsid w:val="00027A39"/>
    <w:rsid w:val="00027AAA"/>
    <w:rsid w:val="00031596"/>
    <w:rsid w:val="0003348B"/>
    <w:rsid w:val="00033947"/>
    <w:rsid w:val="0003518C"/>
    <w:rsid w:val="00035BB1"/>
    <w:rsid w:val="00036610"/>
    <w:rsid w:val="00037734"/>
    <w:rsid w:val="0004083E"/>
    <w:rsid w:val="0004555A"/>
    <w:rsid w:val="000467E9"/>
    <w:rsid w:val="00053FF4"/>
    <w:rsid w:val="00056232"/>
    <w:rsid w:val="000623C7"/>
    <w:rsid w:val="000631D3"/>
    <w:rsid w:val="00065BBB"/>
    <w:rsid w:val="000661D7"/>
    <w:rsid w:val="000672EC"/>
    <w:rsid w:val="00072B4B"/>
    <w:rsid w:val="00073067"/>
    <w:rsid w:val="00073DFB"/>
    <w:rsid w:val="00074190"/>
    <w:rsid w:val="000747E2"/>
    <w:rsid w:val="0007541E"/>
    <w:rsid w:val="00075B92"/>
    <w:rsid w:val="000767DF"/>
    <w:rsid w:val="00077E32"/>
    <w:rsid w:val="000806AE"/>
    <w:rsid w:val="0008112F"/>
    <w:rsid w:val="00082FDF"/>
    <w:rsid w:val="0008396E"/>
    <w:rsid w:val="0008472A"/>
    <w:rsid w:val="000865C3"/>
    <w:rsid w:val="000900AB"/>
    <w:rsid w:val="00090942"/>
    <w:rsid w:val="0009199E"/>
    <w:rsid w:val="00091BC0"/>
    <w:rsid w:val="0009435F"/>
    <w:rsid w:val="000A06DE"/>
    <w:rsid w:val="000A232F"/>
    <w:rsid w:val="000A5CE8"/>
    <w:rsid w:val="000B046F"/>
    <w:rsid w:val="000B2877"/>
    <w:rsid w:val="000B2EEE"/>
    <w:rsid w:val="000B4EE6"/>
    <w:rsid w:val="000B51FE"/>
    <w:rsid w:val="000B5A38"/>
    <w:rsid w:val="000B6B0C"/>
    <w:rsid w:val="000B7A8B"/>
    <w:rsid w:val="000C0891"/>
    <w:rsid w:val="000C0E33"/>
    <w:rsid w:val="000C63DB"/>
    <w:rsid w:val="000C7A4D"/>
    <w:rsid w:val="000C7D09"/>
    <w:rsid w:val="000D1B89"/>
    <w:rsid w:val="000D4DC8"/>
    <w:rsid w:val="000D539B"/>
    <w:rsid w:val="000E1709"/>
    <w:rsid w:val="000E2DD7"/>
    <w:rsid w:val="000E37F8"/>
    <w:rsid w:val="000E4CBA"/>
    <w:rsid w:val="000F0CF4"/>
    <w:rsid w:val="000F4D6A"/>
    <w:rsid w:val="000F5599"/>
    <w:rsid w:val="000F5F5B"/>
    <w:rsid w:val="000F6B3D"/>
    <w:rsid w:val="000F76CE"/>
    <w:rsid w:val="00102060"/>
    <w:rsid w:val="001021FA"/>
    <w:rsid w:val="00103D22"/>
    <w:rsid w:val="001079D0"/>
    <w:rsid w:val="00110519"/>
    <w:rsid w:val="00111B1A"/>
    <w:rsid w:val="00113061"/>
    <w:rsid w:val="00115397"/>
    <w:rsid w:val="0011662F"/>
    <w:rsid w:val="0011674D"/>
    <w:rsid w:val="00116F90"/>
    <w:rsid w:val="0012024C"/>
    <w:rsid w:val="001205FC"/>
    <w:rsid w:val="00120D3A"/>
    <w:rsid w:val="0012120B"/>
    <w:rsid w:val="00122331"/>
    <w:rsid w:val="0012275A"/>
    <w:rsid w:val="0012284B"/>
    <w:rsid w:val="0012496E"/>
    <w:rsid w:val="00125860"/>
    <w:rsid w:val="0012638F"/>
    <w:rsid w:val="0012657A"/>
    <w:rsid w:val="00126CDD"/>
    <w:rsid w:val="00127A84"/>
    <w:rsid w:val="00127B33"/>
    <w:rsid w:val="00127F40"/>
    <w:rsid w:val="00132073"/>
    <w:rsid w:val="001336EA"/>
    <w:rsid w:val="00134345"/>
    <w:rsid w:val="00134588"/>
    <w:rsid w:val="00137177"/>
    <w:rsid w:val="00141537"/>
    <w:rsid w:val="00142099"/>
    <w:rsid w:val="001429F4"/>
    <w:rsid w:val="00142D99"/>
    <w:rsid w:val="00143AD3"/>
    <w:rsid w:val="00150CC5"/>
    <w:rsid w:val="00150EE7"/>
    <w:rsid w:val="0015158B"/>
    <w:rsid w:val="0015367B"/>
    <w:rsid w:val="001548F5"/>
    <w:rsid w:val="00155553"/>
    <w:rsid w:val="0015722C"/>
    <w:rsid w:val="00166BE7"/>
    <w:rsid w:val="00167B8F"/>
    <w:rsid w:val="00171FD8"/>
    <w:rsid w:val="00172E0B"/>
    <w:rsid w:val="0017321F"/>
    <w:rsid w:val="00175334"/>
    <w:rsid w:val="001755BD"/>
    <w:rsid w:val="00176EFD"/>
    <w:rsid w:val="00177B77"/>
    <w:rsid w:val="00181F25"/>
    <w:rsid w:val="00182B1F"/>
    <w:rsid w:val="0018482B"/>
    <w:rsid w:val="001853FD"/>
    <w:rsid w:val="0019287A"/>
    <w:rsid w:val="00193DF6"/>
    <w:rsid w:val="00194659"/>
    <w:rsid w:val="00197C72"/>
    <w:rsid w:val="001A2103"/>
    <w:rsid w:val="001A2C34"/>
    <w:rsid w:val="001A35B3"/>
    <w:rsid w:val="001A3A48"/>
    <w:rsid w:val="001A4727"/>
    <w:rsid w:val="001A5C12"/>
    <w:rsid w:val="001A60D3"/>
    <w:rsid w:val="001A6471"/>
    <w:rsid w:val="001A7146"/>
    <w:rsid w:val="001A77B9"/>
    <w:rsid w:val="001B5319"/>
    <w:rsid w:val="001C00BA"/>
    <w:rsid w:val="001C0E24"/>
    <w:rsid w:val="001C2CBC"/>
    <w:rsid w:val="001C4045"/>
    <w:rsid w:val="001C42AA"/>
    <w:rsid w:val="001C71AF"/>
    <w:rsid w:val="001D290E"/>
    <w:rsid w:val="001D3B97"/>
    <w:rsid w:val="001D4474"/>
    <w:rsid w:val="001D48E7"/>
    <w:rsid w:val="001D5A85"/>
    <w:rsid w:val="001D7C82"/>
    <w:rsid w:val="001E10A4"/>
    <w:rsid w:val="001E2747"/>
    <w:rsid w:val="001E373E"/>
    <w:rsid w:val="001E5A7E"/>
    <w:rsid w:val="001E7243"/>
    <w:rsid w:val="001F0854"/>
    <w:rsid w:val="001F16AB"/>
    <w:rsid w:val="001F1C12"/>
    <w:rsid w:val="001F4451"/>
    <w:rsid w:val="001F4C29"/>
    <w:rsid w:val="001F582B"/>
    <w:rsid w:val="00200FF9"/>
    <w:rsid w:val="00201FCD"/>
    <w:rsid w:val="00202747"/>
    <w:rsid w:val="002045F7"/>
    <w:rsid w:val="0021189B"/>
    <w:rsid w:val="0021267D"/>
    <w:rsid w:val="00213212"/>
    <w:rsid w:val="002140BD"/>
    <w:rsid w:val="00220DA7"/>
    <w:rsid w:val="002211E0"/>
    <w:rsid w:val="0022226C"/>
    <w:rsid w:val="002231D6"/>
    <w:rsid w:val="002234FF"/>
    <w:rsid w:val="00223C84"/>
    <w:rsid w:val="00224150"/>
    <w:rsid w:val="002243CB"/>
    <w:rsid w:val="00225964"/>
    <w:rsid w:val="00227E52"/>
    <w:rsid w:val="002316BC"/>
    <w:rsid w:val="00233F07"/>
    <w:rsid w:val="00234371"/>
    <w:rsid w:val="00241920"/>
    <w:rsid w:val="002450A7"/>
    <w:rsid w:val="002531DE"/>
    <w:rsid w:val="00255B05"/>
    <w:rsid w:val="00255F66"/>
    <w:rsid w:val="0025631B"/>
    <w:rsid w:val="002568B6"/>
    <w:rsid w:val="00261954"/>
    <w:rsid w:val="00261EC5"/>
    <w:rsid w:val="00262695"/>
    <w:rsid w:val="00265782"/>
    <w:rsid w:val="00266022"/>
    <w:rsid w:val="00267ABE"/>
    <w:rsid w:val="00272A9D"/>
    <w:rsid w:val="002746C0"/>
    <w:rsid w:val="00277960"/>
    <w:rsid w:val="00277C43"/>
    <w:rsid w:val="00281032"/>
    <w:rsid w:val="002844F8"/>
    <w:rsid w:val="002861AD"/>
    <w:rsid w:val="00287958"/>
    <w:rsid w:val="00287E80"/>
    <w:rsid w:val="00291204"/>
    <w:rsid w:val="0029461E"/>
    <w:rsid w:val="00295955"/>
    <w:rsid w:val="002968DE"/>
    <w:rsid w:val="00297C98"/>
    <w:rsid w:val="002A2437"/>
    <w:rsid w:val="002A3803"/>
    <w:rsid w:val="002A6C1D"/>
    <w:rsid w:val="002A7AFB"/>
    <w:rsid w:val="002B1167"/>
    <w:rsid w:val="002B16F0"/>
    <w:rsid w:val="002B37AC"/>
    <w:rsid w:val="002B44A0"/>
    <w:rsid w:val="002C070D"/>
    <w:rsid w:val="002C0D30"/>
    <w:rsid w:val="002C1718"/>
    <w:rsid w:val="002C1ED9"/>
    <w:rsid w:val="002C328B"/>
    <w:rsid w:val="002C4879"/>
    <w:rsid w:val="002C57A3"/>
    <w:rsid w:val="002C71F7"/>
    <w:rsid w:val="002D19DC"/>
    <w:rsid w:val="002D2501"/>
    <w:rsid w:val="002D253E"/>
    <w:rsid w:val="002D39F8"/>
    <w:rsid w:val="002E000A"/>
    <w:rsid w:val="002E2904"/>
    <w:rsid w:val="002E47D4"/>
    <w:rsid w:val="002E66C0"/>
    <w:rsid w:val="002F0D54"/>
    <w:rsid w:val="002F22B9"/>
    <w:rsid w:val="002F5376"/>
    <w:rsid w:val="002F5E5D"/>
    <w:rsid w:val="003040E3"/>
    <w:rsid w:val="00307F94"/>
    <w:rsid w:val="00311253"/>
    <w:rsid w:val="00311B24"/>
    <w:rsid w:val="00311F42"/>
    <w:rsid w:val="00312A13"/>
    <w:rsid w:val="00312AE7"/>
    <w:rsid w:val="0031466E"/>
    <w:rsid w:val="00316F47"/>
    <w:rsid w:val="00321D6B"/>
    <w:rsid w:val="0032305E"/>
    <w:rsid w:val="003235B2"/>
    <w:rsid w:val="00324948"/>
    <w:rsid w:val="00324DDF"/>
    <w:rsid w:val="003256DA"/>
    <w:rsid w:val="00331B96"/>
    <w:rsid w:val="00331C85"/>
    <w:rsid w:val="00333174"/>
    <w:rsid w:val="003338C8"/>
    <w:rsid w:val="0033737C"/>
    <w:rsid w:val="00337EFF"/>
    <w:rsid w:val="00340BEE"/>
    <w:rsid w:val="00340D28"/>
    <w:rsid w:val="00341E4A"/>
    <w:rsid w:val="00343FC7"/>
    <w:rsid w:val="00344E31"/>
    <w:rsid w:val="003472A6"/>
    <w:rsid w:val="00353E7F"/>
    <w:rsid w:val="003547E1"/>
    <w:rsid w:val="003547FD"/>
    <w:rsid w:val="003559D4"/>
    <w:rsid w:val="00355EB0"/>
    <w:rsid w:val="003649D0"/>
    <w:rsid w:val="00364AD3"/>
    <w:rsid w:val="00364F33"/>
    <w:rsid w:val="00367427"/>
    <w:rsid w:val="0037006D"/>
    <w:rsid w:val="00371CFA"/>
    <w:rsid w:val="00371E52"/>
    <w:rsid w:val="00371EA4"/>
    <w:rsid w:val="00372FF1"/>
    <w:rsid w:val="0037666C"/>
    <w:rsid w:val="003777B6"/>
    <w:rsid w:val="00380798"/>
    <w:rsid w:val="003822BD"/>
    <w:rsid w:val="0038300F"/>
    <w:rsid w:val="00383041"/>
    <w:rsid w:val="0038671C"/>
    <w:rsid w:val="00387B09"/>
    <w:rsid w:val="00387C19"/>
    <w:rsid w:val="003945B5"/>
    <w:rsid w:val="003957E5"/>
    <w:rsid w:val="00396C3D"/>
    <w:rsid w:val="0039730D"/>
    <w:rsid w:val="0039769B"/>
    <w:rsid w:val="003A163F"/>
    <w:rsid w:val="003A2853"/>
    <w:rsid w:val="003A37BC"/>
    <w:rsid w:val="003A4FFB"/>
    <w:rsid w:val="003A6A8A"/>
    <w:rsid w:val="003A770D"/>
    <w:rsid w:val="003B0597"/>
    <w:rsid w:val="003B11CA"/>
    <w:rsid w:val="003B185E"/>
    <w:rsid w:val="003B2FAC"/>
    <w:rsid w:val="003B32C5"/>
    <w:rsid w:val="003B6703"/>
    <w:rsid w:val="003B7768"/>
    <w:rsid w:val="003B7FD9"/>
    <w:rsid w:val="003C24B1"/>
    <w:rsid w:val="003C4559"/>
    <w:rsid w:val="003C4830"/>
    <w:rsid w:val="003C4A03"/>
    <w:rsid w:val="003C4E08"/>
    <w:rsid w:val="003C5593"/>
    <w:rsid w:val="003C6E60"/>
    <w:rsid w:val="003D08BE"/>
    <w:rsid w:val="003D20FD"/>
    <w:rsid w:val="003D2F4D"/>
    <w:rsid w:val="003D3A62"/>
    <w:rsid w:val="003E024D"/>
    <w:rsid w:val="003E0EA4"/>
    <w:rsid w:val="003E1E57"/>
    <w:rsid w:val="003E2074"/>
    <w:rsid w:val="003E26C9"/>
    <w:rsid w:val="003E454E"/>
    <w:rsid w:val="003E459C"/>
    <w:rsid w:val="003E4CDA"/>
    <w:rsid w:val="003E676A"/>
    <w:rsid w:val="003E7C2B"/>
    <w:rsid w:val="003F0383"/>
    <w:rsid w:val="003F096C"/>
    <w:rsid w:val="003F10A1"/>
    <w:rsid w:val="003F3726"/>
    <w:rsid w:val="003F507C"/>
    <w:rsid w:val="003F6BB2"/>
    <w:rsid w:val="00401CDF"/>
    <w:rsid w:val="004040B3"/>
    <w:rsid w:val="00404420"/>
    <w:rsid w:val="00404B8B"/>
    <w:rsid w:val="004107FE"/>
    <w:rsid w:val="00411336"/>
    <w:rsid w:val="00412707"/>
    <w:rsid w:val="004132BF"/>
    <w:rsid w:val="00413EF9"/>
    <w:rsid w:val="0041504B"/>
    <w:rsid w:val="00416758"/>
    <w:rsid w:val="00420710"/>
    <w:rsid w:val="004233C2"/>
    <w:rsid w:val="004263BD"/>
    <w:rsid w:val="004269A3"/>
    <w:rsid w:val="004275C3"/>
    <w:rsid w:val="00427D86"/>
    <w:rsid w:val="00430130"/>
    <w:rsid w:val="00430A57"/>
    <w:rsid w:val="004316DB"/>
    <w:rsid w:val="00431748"/>
    <w:rsid w:val="004338A8"/>
    <w:rsid w:val="0043555D"/>
    <w:rsid w:val="004372DB"/>
    <w:rsid w:val="00437AF2"/>
    <w:rsid w:val="004408F8"/>
    <w:rsid w:val="00441014"/>
    <w:rsid w:val="004414A9"/>
    <w:rsid w:val="00447B5E"/>
    <w:rsid w:val="00450BF4"/>
    <w:rsid w:val="00452357"/>
    <w:rsid w:val="00453979"/>
    <w:rsid w:val="00455498"/>
    <w:rsid w:val="004559A1"/>
    <w:rsid w:val="004578AF"/>
    <w:rsid w:val="00457BBA"/>
    <w:rsid w:val="00463F7C"/>
    <w:rsid w:val="00464303"/>
    <w:rsid w:val="00465316"/>
    <w:rsid w:val="004713FA"/>
    <w:rsid w:val="00472ED6"/>
    <w:rsid w:val="00480032"/>
    <w:rsid w:val="00481517"/>
    <w:rsid w:val="00481C9B"/>
    <w:rsid w:val="00482574"/>
    <w:rsid w:val="00483711"/>
    <w:rsid w:val="00483B40"/>
    <w:rsid w:val="004842A1"/>
    <w:rsid w:val="00484593"/>
    <w:rsid w:val="004849A3"/>
    <w:rsid w:val="004876A2"/>
    <w:rsid w:val="00487DB2"/>
    <w:rsid w:val="00487E88"/>
    <w:rsid w:val="0049046B"/>
    <w:rsid w:val="00490487"/>
    <w:rsid w:val="004930A4"/>
    <w:rsid w:val="00496C81"/>
    <w:rsid w:val="004A0132"/>
    <w:rsid w:val="004A0E35"/>
    <w:rsid w:val="004A0F9C"/>
    <w:rsid w:val="004A2DC2"/>
    <w:rsid w:val="004A2E67"/>
    <w:rsid w:val="004A55F3"/>
    <w:rsid w:val="004A609F"/>
    <w:rsid w:val="004B0889"/>
    <w:rsid w:val="004B2C3E"/>
    <w:rsid w:val="004B61FB"/>
    <w:rsid w:val="004B640D"/>
    <w:rsid w:val="004C100F"/>
    <w:rsid w:val="004C1AC0"/>
    <w:rsid w:val="004C2908"/>
    <w:rsid w:val="004C37F8"/>
    <w:rsid w:val="004C3E9A"/>
    <w:rsid w:val="004C6E27"/>
    <w:rsid w:val="004C73B3"/>
    <w:rsid w:val="004D0EA4"/>
    <w:rsid w:val="004D2E00"/>
    <w:rsid w:val="004D3F58"/>
    <w:rsid w:val="004D485C"/>
    <w:rsid w:val="004D49D4"/>
    <w:rsid w:val="004D6818"/>
    <w:rsid w:val="004E0562"/>
    <w:rsid w:val="004E0E74"/>
    <w:rsid w:val="004E287C"/>
    <w:rsid w:val="004E34B8"/>
    <w:rsid w:val="004E3C65"/>
    <w:rsid w:val="004E4A87"/>
    <w:rsid w:val="004E582C"/>
    <w:rsid w:val="004E6E71"/>
    <w:rsid w:val="004F0511"/>
    <w:rsid w:val="004F1012"/>
    <w:rsid w:val="004F276E"/>
    <w:rsid w:val="004F2F87"/>
    <w:rsid w:val="004F3BE4"/>
    <w:rsid w:val="004F463E"/>
    <w:rsid w:val="005004FF"/>
    <w:rsid w:val="00500C35"/>
    <w:rsid w:val="00502035"/>
    <w:rsid w:val="0050302B"/>
    <w:rsid w:val="00507965"/>
    <w:rsid w:val="00507EB9"/>
    <w:rsid w:val="00510EF8"/>
    <w:rsid w:val="00511F48"/>
    <w:rsid w:val="00514ABC"/>
    <w:rsid w:val="005176DC"/>
    <w:rsid w:val="00517E90"/>
    <w:rsid w:val="005208EA"/>
    <w:rsid w:val="005209FD"/>
    <w:rsid w:val="005211B9"/>
    <w:rsid w:val="005215C7"/>
    <w:rsid w:val="0052289D"/>
    <w:rsid w:val="005261AF"/>
    <w:rsid w:val="00526A86"/>
    <w:rsid w:val="00526FF2"/>
    <w:rsid w:val="00527132"/>
    <w:rsid w:val="00531448"/>
    <w:rsid w:val="005327B6"/>
    <w:rsid w:val="00533846"/>
    <w:rsid w:val="00534A34"/>
    <w:rsid w:val="00534A42"/>
    <w:rsid w:val="00535194"/>
    <w:rsid w:val="0054014F"/>
    <w:rsid w:val="005408C8"/>
    <w:rsid w:val="00541F0B"/>
    <w:rsid w:val="00542276"/>
    <w:rsid w:val="00543DCE"/>
    <w:rsid w:val="00543EB5"/>
    <w:rsid w:val="005442E9"/>
    <w:rsid w:val="00545FF1"/>
    <w:rsid w:val="00547228"/>
    <w:rsid w:val="00552988"/>
    <w:rsid w:val="00554957"/>
    <w:rsid w:val="00554C69"/>
    <w:rsid w:val="005553BE"/>
    <w:rsid w:val="0056007F"/>
    <w:rsid w:val="005608E3"/>
    <w:rsid w:val="00564780"/>
    <w:rsid w:val="00566593"/>
    <w:rsid w:val="005678F7"/>
    <w:rsid w:val="00567E44"/>
    <w:rsid w:val="005719ED"/>
    <w:rsid w:val="00571A88"/>
    <w:rsid w:val="00571ED3"/>
    <w:rsid w:val="0057281B"/>
    <w:rsid w:val="005836E0"/>
    <w:rsid w:val="00586EE5"/>
    <w:rsid w:val="005A044D"/>
    <w:rsid w:val="005A0D03"/>
    <w:rsid w:val="005A210E"/>
    <w:rsid w:val="005A2281"/>
    <w:rsid w:val="005A67CC"/>
    <w:rsid w:val="005A731F"/>
    <w:rsid w:val="005B02EA"/>
    <w:rsid w:val="005B229F"/>
    <w:rsid w:val="005B3969"/>
    <w:rsid w:val="005B792F"/>
    <w:rsid w:val="005B7EA0"/>
    <w:rsid w:val="005C1D93"/>
    <w:rsid w:val="005C20F2"/>
    <w:rsid w:val="005C3F96"/>
    <w:rsid w:val="005C4B9B"/>
    <w:rsid w:val="005D0EA1"/>
    <w:rsid w:val="005D1217"/>
    <w:rsid w:val="005D12C5"/>
    <w:rsid w:val="005D43AF"/>
    <w:rsid w:val="005D4936"/>
    <w:rsid w:val="005D4C37"/>
    <w:rsid w:val="005D6B14"/>
    <w:rsid w:val="005D7060"/>
    <w:rsid w:val="005E2346"/>
    <w:rsid w:val="005E2A0D"/>
    <w:rsid w:val="005E31AD"/>
    <w:rsid w:val="005E4F63"/>
    <w:rsid w:val="005E6192"/>
    <w:rsid w:val="005E7BFB"/>
    <w:rsid w:val="005E7DB1"/>
    <w:rsid w:val="005F0AF9"/>
    <w:rsid w:val="005F1BC7"/>
    <w:rsid w:val="005F286E"/>
    <w:rsid w:val="005F3290"/>
    <w:rsid w:val="005F3382"/>
    <w:rsid w:val="005F3B1F"/>
    <w:rsid w:val="005F74E1"/>
    <w:rsid w:val="00600844"/>
    <w:rsid w:val="00602C40"/>
    <w:rsid w:val="00602E35"/>
    <w:rsid w:val="00602EBD"/>
    <w:rsid w:val="00603CF6"/>
    <w:rsid w:val="00605C56"/>
    <w:rsid w:val="006108B4"/>
    <w:rsid w:val="006159FE"/>
    <w:rsid w:val="0061680A"/>
    <w:rsid w:val="00617C8C"/>
    <w:rsid w:val="00623FCD"/>
    <w:rsid w:val="00624016"/>
    <w:rsid w:val="00625707"/>
    <w:rsid w:val="00625CF3"/>
    <w:rsid w:val="00626134"/>
    <w:rsid w:val="00631145"/>
    <w:rsid w:val="0063691F"/>
    <w:rsid w:val="00637258"/>
    <w:rsid w:val="00641CD2"/>
    <w:rsid w:val="00643608"/>
    <w:rsid w:val="00646C9E"/>
    <w:rsid w:val="006474AE"/>
    <w:rsid w:val="0065056D"/>
    <w:rsid w:val="00651FA8"/>
    <w:rsid w:val="006526F6"/>
    <w:rsid w:val="00653DBB"/>
    <w:rsid w:val="00654796"/>
    <w:rsid w:val="0065724A"/>
    <w:rsid w:val="00657F4C"/>
    <w:rsid w:val="00662102"/>
    <w:rsid w:val="0066280D"/>
    <w:rsid w:val="006639B4"/>
    <w:rsid w:val="006643C9"/>
    <w:rsid w:val="00664606"/>
    <w:rsid w:val="00664A37"/>
    <w:rsid w:val="00664C66"/>
    <w:rsid w:val="00665F22"/>
    <w:rsid w:val="006664FF"/>
    <w:rsid w:val="00666A82"/>
    <w:rsid w:val="006673B8"/>
    <w:rsid w:val="00671B50"/>
    <w:rsid w:val="00672113"/>
    <w:rsid w:val="00672D8D"/>
    <w:rsid w:val="006805B7"/>
    <w:rsid w:val="006815F0"/>
    <w:rsid w:val="00681AD3"/>
    <w:rsid w:val="00681F95"/>
    <w:rsid w:val="006826A3"/>
    <w:rsid w:val="00682F1D"/>
    <w:rsid w:val="006834D5"/>
    <w:rsid w:val="00683FF0"/>
    <w:rsid w:val="00686263"/>
    <w:rsid w:val="006872A6"/>
    <w:rsid w:val="00690E57"/>
    <w:rsid w:val="0069598B"/>
    <w:rsid w:val="00697D81"/>
    <w:rsid w:val="006A036D"/>
    <w:rsid w:val="006A5696"/>
    <w:rsid w:val="006A5D4E"/>
    <w:rsid w:val="006A680D"/>
    <w:rsid w:val="006A745D"/>
    <w:rsid w:val="006A79FD"/>
    <w:rsid w:val="006A7D2C"/>
    <w:rsid w:val="006B08CE"/>
    <w:rsid w:val="006B133E"/>
    <w:rsid w:val="006B1A09"/>
    <w:rsid w:val="006B340B"/>
    <w:rsid w:val="006B3B23"/>
    <w:rsid w:val="006B512A"/>
    <w:rsid w:val="006B59CA"/>
    <w:rsid w:val="006D0D7C"/>
    <w:rsid w:val="006D26AB"/>
    <w:rsid w:val="006D4846"/>
    <w:rsid w:val="006D5F9E"/>
    <w:rsid w:val="006D6EF6"/>
    <w:rsid w:val="006E0A3E"/>
    <w:rsid w:val="006E20B3"/>
    <w:rsid w:val="006E5D88"/>
    <w:rsid w:val="006E64CA"/>
    <w:rsid w:val="006F1789"/>
    <w:rsid w:val="006F350B"/>
    <w:rsid w:val="006F422B"/>
    <w:rsid w:val="006F6C02"/>
    <w:rsid w:val="006F7B1A"/>
    <w:rsid w:val="00702061"/>
    <w:rsid w:val="007031A9"/>
    <w:rsid w:val="0070413D"/>
    <w:rsid w:val="0070493F"/>
    <w:rsid w:val="00706BBA"/>
    <w:rsid w:val="0071057D"/>
    <w:rsid w:val="00713AF0"/>
    <w:rsid w:val="00713FAF"/>
    <w:rsid w:val="00722A05"/>
    <w:rsid w:val="00725DB2"/>
    <w:rsid w:val="0073087F"/>
    <w:rsid w:val="00730BFF"/>
    <w:rsid w:val="0073275A"/>
    <w:rsid w:val="00733A71"/>
    <w:rsid w:val="00736BB3"/>
    <w:rsid w:val="00736F4A"/>
    <w:rsid w:val="00740FC9"/>
    <w:rsid w:val="0074499D"/>
    <w:rsid w:val="00747158"/>
    <w:rsid w:val="00747B14"/>
    <w:rsid w:val="00750542"/>
    <w:rsid w:val="00750A2E"/>
    <w:rsid w:val="007527FF"/>
    <w:rsid w:val="00752B8B"/>
    <w:rsid w:val="00752BEC"/>
    <w:rsid w:val="00755483"/>
    <w:rsid w:val="00756BC6"/>
    <w:rsid w:val="0076298C"/>
    <w:rsid w:val="00762B8D"/>
    <w:rsid w:val="00764611"/>
    <w:rsid w:val="00765ED1"/>
    <w:rsid w:val="007663B2"/>
    <w:rsid w:val="007663B9"/>
    <w:rsid w:val="00767295"/>
    <w:rsid w:val="00767FF8"/>
    <w:rsid w:val="007727F7"/>
    <w:rsid w:val="00777ABD"/>
    <w:rsid w:val="00782228"/>
    <w:rsid w:val="00782901"/>
    <w:rsid w:val="007840DC"/>
    <w:rsid w:val="007844C5"/>
    <w:rsid w:val="00784B37"/>
    <w:rsid w:val="00785498"/>
    <w:rsid w:val="00785519"/>
    <w:rsid w:val="00785E28"/>
    <w:rsid w:val="00790249"/>
    <w:rsid w:val="00790339"/>
    <w:rsid w:val="007904C6"/>
    <w:rsid w:val="007905E2"/>
    <w:rsid w:val="0079207E"/>
    <w:rsid w:val="00796E3F"/>
    <w:rsid w:val="0079741B"/>
    <w:rsid w:val="007A03B2"/>
    <w:rsid w:val="007A2429"/>
    <w:rsid w:val="007A4324"/>
    <w:rsid w:val="007A4550"/>
    <w:rsid w:val="007A71C9"/>
    <w:rsid w:val="007B06D0"/>
    <w:rsid w:val="007B2FB1"/>
    <w:rsid w:val="007B3F56"/>
    <w:rsid w:val="007B49A9"/>
    <w:rsid w:val="007B49D2"/>
    <w:rsid w:val="007B4E32"/>
    <w:rsid w:val="007B5925"/>
    <w:rsid w:val="007C0DFE"/>
    <w:rsid w:val="007D0741"/>
    <w:rsid w:val="007D1308"/>
    <w:rsid w:val="007D2D08"/>
    <w:rsid w:val="007D2D6C"/>
    <w:rsid w:val="007D4A69"/>
    <w:rsid w:val="007D4AA3"/>
    <w:rsid w:val="007D585E"/>
    <w:rsid w:val="007E08A7"/>
    <w:rsid w:val="007E1857"/>
    <w:rsid w:val="007E1DEA"/>
    <w:rsid w:val="007E37CE"/>
    <w:rsid w:val="007E44A4"/>
    <w:rsid w:val="007E485C"/>
    <w:rsid w:val="007E6FC8"/>
    <w:rsid w:val="007F06A7"/>
    <w:rsid w:val="007F3267"/>
    <w:rsid w:val="007F34A3"/>
    <w:rsid w:val="007F6EAD"/>
    <w:rsid w:val="00803827"/>
    <w:rsid w:val="00803D99"/>
    <w:rsid w:val="00804D42"/>
    <w:rsid w:val="008061A1"/>
    <w:rsid w:val="008070DE"/>
    <w:rsid w:val="008072AA"/>
    <w:rsid w:val="00807FE2"/>
    <w:rsid w:val="00810A1E"/>
    <w:rsid w:val="008120AF"/>
    <w:rsid w:val="00813F63"/>
    <w:rsid w:val="0081563C"/>
    <w:rsid w:val="00815C08"/>
    <w:rsid w:val="0081667F"/>
    <w:rsid w:val="00816C66"/>
    <w:rsid w:val="00816FB3"/>
    <w:rsid w:val="00817580"/>
    <w:rsid w:val="008202A1"/>
    <w:rsid w:val="00820BBD"/>
    <w:rsid w:val="00820F4C"/>
    <w:rsid w:val="0082246C"/>
    <w:rsid w:val="00825274"/>
    <w:rsid w:val="008267E7"/>
    <w:rsid w:val="0083458D"/>
    <w:rsid w:val="0083543A"/>
    <w:rsid w:val="0083563B"/>
    <w:rsid w:val="008358E6"/>
    <w:rsid w:val="008363DE"/>
    <w:rsid w:val="0084050E"/>
    <w:rsid w:val="00843991"/>
    <w:rsid w:val="008444BE"/>
    <w:rsid w:val="00845FD7"/>
    <w:rsid w:val="008476CF"/>
    <w:rsid w:val="00847CAA"/>
    <w:rsid w:val="008535DC"/>
    <w:rsid w:val="0085458F"/>
    <w:rsid w:val="008570A5"/>
    <w:rsid w:val="008604CE"/>
    <w:rsid w:val="0086142E"/>
    <w:rsid w:val="0086163E"/>
    <w:rsid w:val="00862823"/>
    <w:rsid w:val="00864098"/>
    <w:rsid w:val="008643C3"/>
    <w:rsid w:val="00866398"/>
    <w:rsid w:val="00867A99"/>
    <w:rsid w:val="00870134"/>
    <w:rsid w:val="00871FE7"/>
    <w:rsid w:val="0087204E"/>
    <w:rsid w:val="00875170"/>
    <w:rsid w:val="008763BB"/>
    <w:rsid w:val="00876A48"/>
    <w:rsid w:val="00876C58"/>
    <w:rsid w:val="00880DBA"/>
    <w:rsid w:val="00881FA4"/>
    <w:rsid w:val="00883150"/>
    <w:rsid w:val="00883F2A"/>
    <w:rsid w:val="0088586F"/>
    <w:rsid w:val="00887119"/>
    <w:rsid w:val="00887EA8"/>
    <w:rsid w:val="008919BC"/>
    <w:rsid w:val="008925A3"/>
    <w:rsid w:val="00893349"/>
    <w:rsid w:val="00893786"/>
    <w:rsid w:val="00894D57"/>
    <w:rsid w:val="00897F62"/>
    <w:rsid w:val="008A2927"/>
    <w:rsid w:val="008A2CE5"/>
    <w:rsid w:val="008A3AFB"/>
    <w:rsid w:val="008A5248"/>
    <w:rsid w:val="008A76B3"/>
    <w:rsid w:val="008B00D1"/>
    <w:rsid w:val="008B2AD1"/>
    <w:rsid w:val="008B3E63"/>
    <w:rsid w:val="008B45E8"/>
    <w:rsid w:val="008B56B3"/>
    <w:rsid w:val="008B6D91"/>
    <w:rsid w:val="008B7261"/>
    <w:rsid w:val="008B77EA"/>
    <w:rsid w:val="008B7E5B"/>
    <w:rsid w:val="008C09F9"/>
    <w:rsid w:val="008C10F8"/>
    <w:rsid w:val="008C11CB"/>
    <w:rsid w:val="008C404E"/>
    <w:rsid w:val="008C4283"/>
    <w:rsid w:val="008C42A6"/>
    <w:rsid w:val="008C5346"/>
    <w:rsid w:val="008D239C"/>
    <w:rsid w:val="008D28D0"/>
    <w:rsid w:val="008D35B7"/>
    <w:rsid w:val="008D4126"/>
    <w:rsid w:val="008D583A"/>
    <w:rsid w:val="008D67BE"/>
    <w:rsid w:val="008D7280"/>
    <w:rsid w:val="008D76A3"/>
    <w:rsid w:val="008D7711"/>
    <w:rsid w:val="008D7C24"/>
    <w:rsid w:val="008D7DC2"/>
    <w:rsid w:val="008E00B3"/>
    <w:rsid w:val="008E3282"/>
    <w:rsid w:val="008E5171"/>
    <w:rsid w:val="008E5790"/>
    <w:rsid w:val="008E6CC3"/>
    <w:rsid w:val="008F0C15"/>
    <w:rsid w:val="008F0C61"/>
    <w:rsid w:val="008F1E70"/>
    <w:rsid w:val="008F3D7E"/>
    <w:rsid w:val="008F48DA"/>
    <w:rsid w:val="008F638C"/>
    <w:rsid w:val="008F7638"/>
    <w:rsid w:val="008F7A25"/>
    <w:rsid w:val="009017D3"/>
    <w:rsid w:val="009023E0"/>
    <w:rsid w:val="009039E1"/>
    <w:rsid w:val="00903DD7"/>
    <w:rsid w:val="0090548E"/>
    <w:rsid w:val="00905EDB"/>
    <w:rsid w:val="009105D2"/>
    <w:rsid w:val="0091171E"/>
    <w:rsid w:val="0091208A"/>
    <w:rsid w:val="00912DBB"/>
    <w:rsid w:val="00916298"/>
    <w:rsid w:val="00917CAD"/>
    <w:rsid w:val="00922574"/>
    <w:rsid w:val="00922F8D"/>
    <w:rsid w:val="009230A5"/>
    <w:rsid w:val="009239D6"/>
    <w:rsid w:val="009244D2"/>
    <w:rsid w:val="00927D93"/>
    <w:rsid w:val="00930704"/>
    <w:rsid w:val="009319CE"/>
    <w:rsid w:val="00934960"/>
    <w:rsid w:val="00935E0B"/>
    <w:rsid w:val="00937346"/>
    <w:rsid w:val="00941902"/>
    <w:rsid w:val="00941CBA"/>
    <w:rsid w:val="0094277B"/>
    <w:rsid w:val="00943855"/>
    <w:rsid w:val="009440A8"/>
    <w:rsid w:val="009468C2"/>
    <w:rsid w:val="00946981"/>
    <w:rsid w:val="00950512"/>
    <w:rsid w:val="00952B51"/>
    <w:rsid w:val="00952E7B"/>
    <w:rsid w:val="00953D1C"/>
    <w:rsid w:val="009553D0"/>
    <w:rsid w:val="00955A80"/>
    <w:rsid w:val="00961449"/>
    <w:rsid w:val="00967255"/>
    <w:rsid w:val="00971F74"/>
    <w:rsid w:val="009729C6"/>
    <w:rsid w:val="009811B1"/>
    <w:rsid w:val="0098124B"/>
    <w:rsid w:val="009819B6"/>
    <w:rsid w:val="0098277C"/>
    <w:rsid w:val="00984AC2"/>
    <w:rsid w:val="009855AA"/>
    <w:rsid w:val="009908CD"/>
    <w:rsid w:val="00990FF9"/>
    <w:rsid w:val="009917FF"/>
    <w:rsid w:val="0099274A"/>
    <w:rsid w:val="00993410"/>
    <w:rsid w:val="009945BD"/>
    <w:rsid w:val="00994E2E"/>
    <w:rsid w:val="009A39EC"/>
    <w:rsid w:val="009A5621"/>
    <w:rsid w:val="009A58B6"/>
    <w:rsid w:val="009A61CD"/>
    <w:rsid w:val="009A6A60"/>
    <w:rsid w:val="009A70C7"/>
    <w:rsid w:val="009A73D6"/>
    <w:rsid w:val="009B1AFC"/>
    <w:rsid w:val="009B1CC2"/>
    <w:rsid w:val="009B1F7D"/>
    <w:rsid w:val="009B3728"/>
    <w:rsid w:val="009B39B3"/>
    <w:rsid w:val="009B41D9"/>
    <w:rsid w:val="009B5575"/>
    <w:rsid w:val="009C3D6D"/>
    <w:rsid w:val="009C3F56"/>
    <w:rsid w:val="009C670A"/>
    <w:rsid w:val="009C70A7"/>
    <w:rsid w:val="009D41C5"/>
    <w:rsid w:val="009D4AC6"/>
    <w:rsid w:val="009D65FF"/>
    <w:rsid w:val="009D7C29"/>
    <w:rsid w:val="009E04A6"/>
    <w:rsid w:val="009E2C09"/>
    <w:rsid w:val="009E2C3C"/>
    <w:rsid w:val="009E3A2F"/>
    <w:rsid w:val="009E4A54"/>
    <w:rsid w:val="009E4EFB"/>
    <w:rsid w:val="009E4FF7"/>
    <w:rsid w:val="009E603F"/>
    <w:rsid w:val="009E6D26"/>
    <w:rsid w:val="009E732F"/>
    <w:rsid w:val="009E7D3B"/>
    <w:rsid w:val="009F1F40"/>
    <w:rsid w:val="009F1F92"/>
    <w:rsid w:val="009F2FB1"/>
    <w:rsid w:val="009F5331"/>
    <w:rsid w:val="009F5F55"/>
    <w:rsid w:val="009F77E5"/>
    <w:rsid w:val="009F79C7"/>
    <w:rsid w:val="00A00318"/>
    <w:rsid w:val="00A02AA0"/>
    <w:rsid w:val="00A039EE"/>
    <w:rsid w:val="00A04D47"/>
    <w:rsid w:val="00A05E11"/>
    <w:rsid w:val="00A0719E"/>
    <w:rsid w:val="00A10760"/>
    <w:rsid w:val="00A10B78"/>
    <w:rsid w:val="00A1168B"/>
    <w:rsid w:val="00A11815"/>
    <w:rsid w:val="00A16E63"/>
    <w:rsid w:val="00A23065"/>
    <w:rsid w:val="00A23A45"/>
    <w:rsid w:val="00A23EB4"/>
    <w:rsid w:val="00A2604A"/>
    <w:rsid w:val="00A27ECE"/>
    <w:rsid w:val="00A30D93"/>
    <w:rsid w:val="00A333AB"/>
    <w:rsid w:val="00A3479C"/>
    <w:rsid w:val="00A35115"/>
    <w:rsid w:val="00A36A1B"/>
    <w:rsid w:val="00A36AE8"/>
    <w:rsid w:val="00A418C1"/>
    <w:rsid w:val="00A4270B"/>
    <w:rsid w:val="00A443A7"/>
    <w:rsid w:val="00A44603"/>
    <w:rsid w:val="00A44817"/>
    <w:rsid w:val="00A44A61"/>
    <w:rsid w:val="00A44DA3"/>
    <w:rsid w:val="00A45259"/>
    <w:rsid w:val="00A507DB"/>
    <w:rsid w:val="00A53127"/>
    <w:rsid w:val="00A54248"/>
    <w:rsid w:val="00A54515"/>
    <w:rsid w:val="00A549D8"/>
    <w:rsid w:val="00A55CAE"/>
    <w:rsid w:val="00A61685"/>
    <w:rsid w:val="00A61711"/>
    <w:rsid w:val="00A66BEC"/>
    <w:rsid w:val="00A73FFB"/>
    <w:rsid w:val="00A750B0"/>
    <w:rsid w:val="00A75CA1"/>
    <w:rsid w:val="00A80988"/>
    <w:rsid w:val="00A8142F"/>
    <w:rsid w:val="00A81DF2"/>
    <w:rsid w:val="00A81F10"/>
    <w:rsid w:val="00A83333"/>
    <w:rsid w:val="00A839D8"/>
    <w:rsid w:val="00A864B2"/>
    <w:rsid w:val="00A90E4D"/>
    <w:rsid w:val="00A91059"/>
    <w:rsid w:val="00A92209"/>
    <w:rsid w:val="00A934B3"/>
    <w:rsid w:val="00A93C4F"/>
    <w:rsid w:val="00A941D5"/>
    <w:rsid w:val="00A9510F"/>
    <w:rsid w:val="00A965EF"/>
    <w:rsid w:val="00AA098B"/>
    <w:rsid w:val="00AA3035"/>
    <w:rsid w:val="00AA4222"/>
    <w:rsid w:val="00AA6423"/>
    <w:rsid w:val="00AA6EC8"/>
    <w:rsid w:val="00AA7485"/>
    <w:rsid w:val="00AA7C8E"/>
    <w:rsid w:val="00AB0057"/>
    <w:rsid w:val="00AB0C16"/>
    <w:rsid w:val="00AB2231"/>
    <w:rsid w:val="00AB3AA6"/>
    <w:rsid w:val="00AB501B"/>
    <w:rsid w:val="00AB5C5D"/>
    <w:rsid w:val="00AB5FD4"/>
    <w:rsid w:val="00AB6343"/>
    <w:rsid w:val="00AB6B45"/>
    <w:rsid w:val="00AB6BD2"/>
    <w:rsid w:val="00AC00EE"/>
    <w:rsid w:val="00AC1D62"/>
    <w:rsid w:val="00AC2194"/>
    <w:rsid w:val="00AC4730"/>
    <w:rsid w:val="00AD0EA2"/>
    <w:rsid w:val="00AD0F6F"/>
    <w:rsid w:val="00AD1A07"/>
    <w:rsid w:val="00AD1A70"/>
    <w:rsid w:val="00AD2B60"/>
    <w:rsid w:val="00AD2CB1"/>
    <w:rsid w:val="00AD31AB"/>
    <w:rsid w:val="00AD417C"/>
    <w:rsid w:val="00AD6EB7"/>
    <w:rsid w:val="00AE00C3"/>
    <w:rsid w:val="00AE36C8"/>
    <w:rsid w:val="00AE4616"/>
    <w:rsid w:val="00AE5A33"/>
    <w:rsid w:val="00AE676C"/>
    <w:rsid w:val="00AE78A2"/>
    <w:rsid w:val="00AF0C49"/>
    <w:rsid w:val="00AF2F4D"/>
    <w:rsid w:val="00AF3519"/>
    <w:rsid w:val="00AF3CBA"/>
    <w:rsid w:val="00AF4018"/>
    <w:rsid w:val="00AF4D02"/>
    <w:rsid w:val="00AF601E"/>
    <w:rsid w:val="00AF7AE3"/>
    <w:rsid w:val="00B0085B"/>
    <w:rsid w:val="00B01577"/>
    <w:rsid w:val="00B01A49"/>
    <w:rsid w:val="00B02E2E"/>
    <w:rsid w:val="00B03CFD"/>
    <w:rsid w:val="00B05874"/>
    <w:rsid w:val="00B102B2"/>
    <w:rsid w:val="00B12416"/>
    <w:rsid w:val="00B21F02"/>
    <w:rsid w:val="00B24629"/>
    <w:rsid w:val="00B24D4C"/>
    <w:rsid w:val="00B307F1"/>
    <w:rsid w:val="00B40421"/>
    <w:rsid w:val="00B439E4"/>
    <w:rsid w:val="00B45A57"/>
    <w:rsid w:val="00B47835"/>
    <w:rsid w:val="00B51FDE"/>
    <w:rsid w:val="00B53252"/>
    <w:rsid w:val="00B53265"/>
    <w:rsid w:val="00B536F2"/>
    <w:rsid w:val="00B544B1"/>
    <w:rsid w:val="00B60BD2"/>
    <w:rsid w:val="00B60EAB"/>
    <w:rsid w:val="00B6643C"/>
    <w:rsid w:val="00B666F9"/>
    <w:rsid w:val="00B70700"/>
    <w:rsid w:val="00B71846"/>
    <w:rsid w:val="00B7253E"/>
    <w:rsid w:val="00B7380D"/>
    <w:rsid w:val="00B7450A"/>
    <w:rsid w:val="00B77CDE"/>
    <w:rsid w:val="00B80256"/>
    <w:rsid w:val="00B80ED3"/>
    <w:rsid w:val="00B82364"/>
    <w:rsid w:val="00B838B9"/>
    <w:rsid w:val="00B85D6C"/>
    <w:rsid w:val="00B86C30"/>
    <w:rsid w:val="00B904A6"/>
    <w:rsid w:val="00B90FC2"/>
    <w:rsid w:val="00B916B9"/>
    <w:rsid w:val="00B91F2D"/>
    <w:rsid w:val="00B92A4E"/>
    <w:rsid w:val="00B94068"/>
    <w:rsid w:val="00B948B1"/>
    <w:rsid w:val="00B95C49"/>
    <w:rsid w:val="00B976C8"/>
    <w:rsid w:val="00BA1912"/>
    <w:rsid w:val="00BA326D"/>
    <w:rsid w:val="00BA4B38"/>
    <w:rsid w:val="00BA4CD9"/>
    <w:rsid w:val="00BA522A"/>
    <w:rsid w:val="00BA5701"/>
    <w:rsid w:val="00BA6B7E"/>
    <w:rsid w:val="00BA7759"/>
    <w:rsid w:val="00BB077A"/>
    <w:rsid w:val="00BB0885"/>
    <w:rsid w:val="00BB21F0"/>
    <w:rsid w:val="00BB34C3"/>
    <w:rsid w:val="00BB3915"/>
    <w:rsid w:val="00BB5DAC"/>
    <w:rsid w:val="00BB6224"/>
    <w:rsid w:val="00BB6237"/>
    <w:rsid w:val="00BB7B1A"/>
    <w:rsid w:val="00BC26D6"/>
    <w:rsid w:val="00BC2A3D"/>
    <w:rsid w:val="00BC2B48"/>
    <w:rsid w:val="00BC371C"/>
    <w:rsid w:val="00BC4931"/>
    <w:rsid w:val="00BC4ED9"/>
    <w:rsid w:val="00BC55EC"/>
    <w:rsid w:val="00BC6D8E"/>
    <w:rsid w:val="00BD0141"/>
    <w:rsid w:val="00BD2E01"/>
    <w:rsid w:val="00BD30EC"/>
    <w:rsid w:val="00BD4350"/>
    <w:rsid w:val="00BD45D1"/>
    <w:rsid w:val="00BD5B9A"/>
    <w:rsid w:val="00BD6488"/>
    <w:rsid w:val="00BE0E68"/>
    <w:rsid w:val="00BE3F09"/>
    <w:rsid w:val="00BE4ED7"/>
    <w:rsid w:val="00BE541B"/>
    <w:rsid w:val="00BE5E5C"/>
    <w:rsid w:val="00BE649C"/>
    <w:rsid w:val="00BE7460"/>
    <w:rsid w:val="00BF1149"/>
    <w:rsid w:val="00BF25B5"/>
    <w:rsid w:val="00BF2830"/>
    <w:rsid w:val="00BF3C8D"/>
    <w:rsid w:val="00BF542C"/>
    <w:rsid w:val="00BF7C2A"/>
    <w:rsid w:val="00C02823"/>
    <w:rsid w:val="00C040D1"/>
    <w:rsid w:val="00C06C90"/>
    <w:rsid w:val="00C07940"/>
    <w:rsid w:val="00C10079"/>
    <w:rsid w:val="00C10BBF"/>
    <w:rsid w:val="00C1234D"/>
    <w:rsid w:val="00C14D72"/>
    <w:rsid w:val="00C15B2B"/>
    <w:rsid w:val="00C173A0"/>
    <w:rsid w:val="00C20CF6"/>
    <w:rsid w:val="00C21444"/>
    <w:rsid w:val="00C261A8"/>
    <w:rsid w:val="00C27405"/>
    <w:rsid w:val="00C276FA"/>
    <w:rsid w:val="00C30558"/>
    <w:rsid w:val="00C317F2"/>
    <w:rsid w:val="00C31D56"/>
    <w:rsid w:val="00C32398"/>
    <w:rsid w:val="00C3321C"/>
    <w:rsid w:val="00C339F5"/>
    <w:rsid w:val="00C33D8D"/>
    <w:rsid w:val="00C33F06"/>
    <w:rsid w:val="00C34F8F"/>
    <w:rsid w:val="00C3663C"/>
    <w:rsid w:val="00C37392"/>
    <w:rsid w:val="00C37417"/>
    <w:rsid w:val="00C4098D"/>
    <w:rsid w:val="00C40A99"/>
    <w:rsid w:val="00C410A8"/>
    <w:rsid w:val="00C4261C"/>
    <w:rsid w:val="00C42AB7"/>
    <w:rsid w:val="00C42B0F"/>
    <w:rsid w:val="00C43864"/>
    <w:rsid w:val="00C4578A"/>
    <w:rsid w:val="00C517CB"/>
    <w:rsid w:val="00C53A0D"/>
    <w:rsid w:val="00C560BD"/>
    <w:rsid w:val="00C57DBE"/>
    <w:rsid w:val="00C61711"/>
    <w:rsid w:val="00C63123"/>
    <w:rsid w:val="00C64990"/>
    <w:rsid w:val="00C64D9A"/>
    <w:rsid w:val="00C6646A"/>
    <w:rsid w:val="00C677C6"/>
    <w:rsid w:val="00C67C7B"/>
    <w:rsid w:val="00C707A7"/>
    <w:rsid w:val="00C718FC"/>
    <w:rsid w:val="00C72CB2"/>
    <w:rsid w:val="00C72E42"/>
    <w:rsid w:val="00C73E01"/>
    <w:rsid w:val="00C80006"/>
    <w:rsid w:val="00C81FD3"/>
    <w:rsid w:val="00C82E06"/>
    <w:rsid w:val="00C83917"/>
    <w:rsid w:val="00C8527D"/>
    <w:rsid w:val="00C86E6C"/>
    <w:rsid w:val="00C87FD4"/>
    <w:rsid w:val="00C90BEE"/>
    <w:rsid w:val="00C91C0C"/>
    <w:rsid w:val="00C91C52"/>
    <w:rsid w:val="00C92448"/>
    <w:rsid w:val="00C96B25"/>
    <w:rsid w:val="00C97D22"/>
    <w:rsid w:val="00CA0346"/>
    <w:rsid w:val="00CA0B84"/>
    <w:rsid w:val="00CA3221"/>
    <w:rsid w:val="00CA3698"/>
    <w:rsid w:val="00CA70E1"/>
    <w:rsid w:val="00CB0360"/>
    <w:rsid w:val="00CB0A6A"/>
    <w:rsid w:val="00CB3AF8"/>
    <w:rsid w:val="00CB5088"/>
    <w:rsid w:val="00CB610E"/>
    <w:rsid w:val="00CB6A22"/>
    <w:rsid w:val="00CB6A49"/>
    <w:rsid w:val="00CB7ADA"/>
    <w:rsid w:val="00CC212A"/>
    <w:rsid w:val="00CC23CB"/>
    <w:rsid w:val="00CC4CA6"/>
    <w:rsid w:val="00CD28A3"/>
    <w:rsid w:val="00CD2CD7"/>
    <w:rsid w:val="00CD3FFA"/>
    <w:rsid w:val="00CD6AB9"/>
    <w:rsid w:val="00CD6CDD"/>
    <w:rsid w:val="00CD6D81"/>
    <w:rsid w:val="00CD731B"/>
    <w:rsid w:val="00CE0A97"/>
    <w:rsid w:val="00CE1009"/>
    <w:rsid w:val="00CE260B"/>
    <w:rsid w:val="00CE3FD1"/>
    <w:rsid w:val="00CE4B40"/>
    <w:rsid w:val="00CE4C8A"/>
    <w:rsid w:val="00CF031F"/>
    <w:rsid w:val="00CF108D"/>
    <w:rsid w:val="00CF30B5"/>
    <w:rsid w:val="00CF36AC"/>
    <w:rsid w:val="00CF4D74"/>
    <w:rsid w:val="00CF534D"/>
    <w:rsid w:val="00D002D5"/>
    <w:rsid w:val="00D01564"/>
    <w:rsid w:val="00D01606"/>
    <w:rsid w:val="00D01842"/>
    <w:rsid w:val="00D14260"/>
    <w:rsid w:val="00D16292"/>
    <w:rsid w:val="00D179DC"/>
    <w:rsid w:val="00D2331E"/>
    <w:rsid w:val="00D277BF"/>
    <w:rsid w:val="00D30379"/>
    <w:rsid w:val="00D30DC0"/>
    <w:rsid w:val="00D31ECD"/>
    <w:rsid w:val="00D32B8D"/>
    <w:rsid w:val="00D33DED"/>
    <w:rsid w:val="00D33E23"/>
    <w:rsid w:val="00D35125"/>
    <w:rsid w:val="00D3685C"/>
    <w:rsid w:val="00D37AA9"/>
    <w:rsid w:val="00D40F8B"/>
    <w:rsid w:val="00D41A9A"/>
    <w:rsid w:val="00D43082"/>
    <w:rsid w:val="00D43973"/>
    <w:rsid w:val="00D474B4"/>
    <w:rsid w:val="00D50726"/>
    <w:rsid w:val="00D5165A"/>
    <w:rsid w:val="00D531DB"/>
    <w:rsid w:val="00D53524"/>
    <w:rsid w:val="00D537D5"/>
    <w:rsid w:val="00D538E1"/>
    <w:rsid w:val="00D5536A"/>
    <w:rsid w:val="00D563EE"/>
    <w:rsid w:val="00D56850"/>
    <w:rsid w:val="00D57715"/>
    <w:rsid w:val="00D577C0"/>
    <w:rsid w:val="00D602AB"/>
    <w:rsid w:val="00D60431"/>
    <w:rsid w:val="00D60448"/>
    <w:rsid w:val="00D60DE6"/>
    <w:rsid w:val="00D63CC6"/>
    <w:rsid w:val="00D66D8F"/>
    <w:rsid w:val="00D66DE3"/>
    <w:rsid w:val="00D673C6"/>
    <w:rsid w:val="00D70A43"/>
    <w:rsid w:val="00D72995"/>
    <w:rsid w:val="00D73D3C"/>
    <w:rsid w:val="00D76A2E"/>
    <w:rsid w:val="00D814FE"/>
    <w:rsid w:val="00D81B4C"/>
    <w:rsid w:val="00D831A0"/>
    <w:rsid w:val="00D833D0"/>
    <w:rsid w:val="00D83A53"/>
    <w:rsid w:val="00D85C3C"/>
    <w:rsid w:val="00D86B1B"/>
    <w:rsid w:val="00D91E47"/>
    <w:rsid w:val="00D9648D"/>
    <w:rsid w:val="00D9680A"/>
    <w:rsid w:val="00D96F97"/>
    <w:rsid w:val="00D971BB"/>
    <w:rsid w:val="00DA13E8"/>
    <w:rsid w:val="00DA47FB"/>
    <w:rsid w:val="00DA58C6"/>
    <w:rsid w:val="00DA5E6D"/>
    <w:rsid w:val="00DA5EF9"/>
    <w:rsid w:val="00DB0FFF"/>
    <w:rsid w:val="00DB253E"/>
    <w:rsid w:val="00DB2D22"/>
    <w:rsid w:val="00DB41CD"/>
    <w:rsid w:val="00DB4B68"/>
    <w:rsid w:val="00DC0363"/>
    <w:rsid w:val="00DC1412"/>
    <w:rsid w:val="00DC2754"/>
    <w:rsid w:val="00DC28A1"/>
    <w:rsid w:val="00DC3973"/>
    <w:rsid w:val="00DC49DB"/>
    <w:rsid w:val="00DC69DC"/>
    <w:rsid w:val="00DC7E47"/>
    <w:rsid w:val="00DD129D"/>
    <w:rsid w:val="00DD2506"/>
    <w:rsid w:val="00DD5922"/>
    <w:rsid w:val="00DD752B"/>
    <w:rsid w:val="00DE006E"/>
    <w:rsid w:val="00DE1A88"/>
    <w:rsid w:val="00DE3120"/>
    <w:rsid w:val="00DE71C1"/>
    <w:rsid w:val="00DE7412"/>
    <w:rsid w:val="00DF070E"/>
    <w:rsid w:val="00DF140F"/>
    <w:rsid w:val="00DF4ADD"/>
    <w:rsid w:val="00DF6DD9"/>
    <w:rsid w:val="00E00ED2"/>
    <w:rsid w:val="00E01BF6"/>
    <w:rsid w:val="00E02995"/>
    <w:rsid w:val="00E041CB"/>
    <w:rsid w:val="00E045A0"/>
    <w:rsid w:val="00E05949"/>
    <w:rsid w:val="00E061CA"/>
    <w:rsid w:val="00E06BC4"/>
    <w:rsid w:val="00E077C7"/>
    <w:rsid w:val="00E10180"/>
    <w:rsid w:val="00E108E4"/>
    <w:rsid w:val="00E16163"/>
    <w:rsid w:val="00E16695"/>
    <w:rsid w:val="00E16B3A"/>
    <w:rsid w:val="00E16DEC"/>
    <w:rsid w:val="00E222C1"/>
    <w:rsid w:val="00E2563E"/>
    <w:rsid w:val="00E30C1B"/>
    <w:rsid w:val="00E311DE"/>
    <w:rsid w:val="00E324B1"/>
    <w:rsid w:val="00E33136"/>
    <w:rsid w:val="00E3413A"/>
    <w:rsid w:val="00E34651"/>
    <w:rsid w:val="00E35316"/>
    <w:rsid w:val="00E40457"/>
    <w:rsid w:val="00E4329B"/>
    <w:rsid w:val="00E43CFE"/>
    <w:rsid w:val="00E4479A"/>
    <w:rsid w:val="00E474C5"/>
    <w:rsid w:val="00E503DC"/>
    <w:rsid w:val="00E5091B"/>
    <w:rsid w:val="00E50989"/>
    <w:rsid w:val="00E5217D"/>
    <w:rsid w:val="00E5340B"/>
    <w:rsid w:val="00E53B16"/>
    <w:rsid w:val="00E56617"/>
    <w:rsid w:val="00E56F4E"/>
    <w:rsid w:val="00E60697"/>
    <w:rsid w:val="00E616D8"/>
    <w:rsid w:val="00E6186D"/>
    <w:rsid w:val="00E64F82"/>
    <w:rsid w:val="00E6510C"/>
    <w:rsid w:val="00E65CE9"/>
    <w:rsid w:val="00E66C39"/>
    <w:rsid w:val="00E66DE6"/>
    <w:rsid w:val="00E677DF"/>
    <w:rsid w:val="00E67CCD"/>
    <w:rsid w:val="00E71A4E"/>
    <w:rsid w:val="00E72CF1"/>
    <w:rsid w:val="00E72F3A"/>
    <w:rsid w:val="00E74A3F"/>
    <w:rsid w:val="00E75FE2"/>
    <w:rsid w:val="00E76841"/>
    <w:rsid w:val="00E8001F"/>
    <w:rsid w:val="00E80B6F"/>
    <w:rsid w:val="00E81C4A"/>
    <w:rsid w:val="00E8365C"/>
    <w:rsid w:val="00E836C5"/>
    <w:rsid w:val="00E83BF9"/>
    <w:rsid w:val="00E841F1"/>
    <w:rsid w:val="00E84B34"/>
    <w:rsid w:val="00E85A66"/>
    <w:rsid w:val="00E85D5D"/>
    <w:rsid w:val="00E8635C"/>
    <w:rsid w:val="00E86549"/>
    <w:rsid w:val="00E87265"/>
    <w:rsid w:val="00E87A36"/>
    <w:rsid w:val="00E90C45"/>
    <w:rsid w:val="00E90EED"/>
    <w:rsid w:val="00E94BDA"/>
    <w:rsid w:val="00E94DB3"/>
    <w:rsid w:val="00E95B4B"/>
    <w:rsid w:val="00E965D4"/>
    <w:rsid w:val="00E96DEF"/>
    <w:rsid w:val="00E97867"/>
    <w:rsid w:val="00EA094A"/>
    <w:rsid w:val="00EA14C9"/>
    <w:rsid w:val="00EA22CB"/>
    <w:rsid w:val="00EA3E81"/>
    <w:rsid w:val="00EA45B7"/>
    <w:rsid w:val="00EA5589"/>
    <w:rsid w:val="00EA582E"/>
    <w:rsid w:val="00EA7B99"/>
    <w:rsid w:val="00EB1193"/>
    <w:rsid w:val="00EB35A3"/>
    <w:rsid w:val="00EB3A9D"/>
    <w:rsid w:val="00EB4097"/>
    <w:rsid w:val="00EB444B"/>
    <w:rsid w:val="00EB484B"/>
    <w:rsid w:val="00EB630D"/>
    <w:rsid w:val="00EB78D6"/>
    <w:rsid w:val="00EC019E"/>
    <w:rsid w:val="00EC0CB3"/>
    <w:rsid w:val="00EC2EEC"/>
    <w:rsid w:val="00EC36EC"/>
    <w:rsid w:val="00EC3766"/>
    <w:rsid w:val="00EC52B2"/>
    <w:rsid w:val="00EC5458"/>
    <w:rsid w:val="00EC74E0"/>
    <w:rsid w:val="00ED1A84"/>
    <w:rsid w:val="00ED2841"/>
    <w:rsid w:val="00ED3A21"/>
    <w:rsid w:val="00ED4670"/>
    <w:rsid w:val="00ED7615"/>
    <w:rsid w:val="00EE1AB7"/>
    <w:rsid w:val="00EE2EA8"/>
    <w:rsid w:val="00EE53EB"/>
    <w:rsid w:val="00EE7A9E"/>
    <w:rsid w:val="00EF04E6"/>
    <w:rsid w:val="00EF0E36"/>
    <w:rsid w:val="00EF1589"/>
    <w:rsid w:val="00EF1701"/>
    <w:rsid w:val="00EF1BDF"/>
    <w:rsid w:val="00EF1C68"/>
    <w:rsid w:val="00EF22EA"/>
    <w:rsid w:val="00EF37F0"/>
    <w:rsid w:val="00EF4045"/>
    <w:rsid w:val="00EF41F3"/>
    <w:rsid w:val="00EF5AD3"/>
    <w:rsid w:val="00EF7835"/>
    <w:rsid w:val="00EF7953"/>
    <w:rsid w:val="00F014E7"/>
    <w:rsid w:val="00F01E46"/>
    <w:rsid w:val="00F02E09"/>
    <w:rsid w:val="00F03C8B"/>
    <w:rsid w:val="00F06E6C"/>
    <w:rsid w:val="00F06F61"/>
    <w:rsid w:val="00F079F5"/>
    <w:rsid w:val="00F10334"/>
    <w:rsid w:val="00F11CEB"/>
    <w:rsid w:val="00F175EA"/>
    <w:rsid w:val="00F20B1A"/>
    <w:rsid w:val="00F2152B"/>
    <w:rsid w:val="00F21F32"/>
    <w:rsid w:val="00F221A0"/>
    <w:rsid w:val="00F22A8A"/>
    <w:rsid w:val="00F3101E"/>
    <w:rsid w:val="00F32C28"/>
    <w:rsid w:val="00F33282"/>
    <w:rsid w:val="00F334EA"/>
    <w:rsid w:val="00F335B7"/>
    <w:rsid w:val="00F339CE"/>
    <w:rsid w:val="00F361E5"/>
    <w:rsid w:val="00F3770B"/>
    <w:rsid w:val="00F40AA4"/>
    <w:rsid w:val="00F41DCB"/>
    <w:rsid w:val="00F43B2E"/>
    <w:rsid w:val="00F44411"/>
    <w:rsid w:val="00F44E35"/>
    <w:rsid w:val="00F45D65"/>
    <w:rsid w:val="00F45DBC"/>
    <w:rsid w:val="00F47CE8"/>
    <w:rsid w:val="00F52DC6"/>
    <w:rsid w:val="00F543FE"/>
    <w:rsid w:val="00F54DCC"/>
    <w:rsid w:val="00F55EDF"/>
    <w:rsid w:val="00F57C32"/>
    <w:rsid w:val="00F616D0"/>
    <w:rsid w:val="00F61755"/>
    <w:rsid w:val="00F6396B"/>
    <w:rsid w:val="00F6457B"/>
    <w:rsid w:val="00F661D3"/>
    <w:rsid w:val="00F72797"/>
    <w:rsid w:val="00F777E5"/>
    <w:rsid w:val="00F77DD0"/>
    <w:rsid w:val="00F820DB"/>
    <w:rsid w:val="00F837E3"/>
    <w:rsid w:val="00F84600"/>
    <w:rsid w:val="00F9000A"/>
    <w:rsid w:val="00F92563"/>
    <w:rsid w:val="00F92D6C"/>
    <w:rsid w:val="00F95389"/>
    <w:rsid w:val="00F963DC"/>
    <w:rsid w:val="00F9655C"/>
    <w:rsid w:val="00F96826"/>
    <w:rsid w:val="00F974E1"/>
    <w:rsid w:val="00F97614"/>
    <w:rsid w:val="00FA19F8"/>
    <w:rsid w:val="00FA3281"/>
    <w:rsid w:val="00FA662A"/>
    <w:rsid w:val="00FA6B6C"/>
    <w:rsid w:val="00FB298C"/>
    <w:rsid w:val="00FB4876"/>
    <w:rsid w:val="00FB498C"/>
    <w:rsid w:val="00FB6A4E"/>
    <w:rsid w:val="00FB7406"/>
    <w:rsid w:val="00FC099F"/>
    <w:rsid w:val="00FC16E1"/>
    <w:rsid w:val="00FC259F"/>
    <w:rsid w:val="00FC26C5"/>
    <w:rsid w:val="00FC309B"/>
    <w:rsid w:val="00FD1B77"/>
    <w:rsid w:val="00FD2996"/>
    <w:rsid w:val="00FD32AC"/>
    <w:rsid w:val="00FD3CB2"/>
    <w:rsid w:val="00FF1DA0"/>
    <w:rsid w:val="00FF3C8E"/>
    <w:rsid w:val="00FF4162"/>
    <w:rsid w:val="00FF64F8"/>
    <w:rsid w:val="00FF7B13"/>
    <w:rsid w:val="06FF7094"/>
    <w:rsid w:val="089B40F5"/>
    <w:rsid w:val="094B3BE9"/>
    <w:rsid w:val="0A14C9C6"/>
    <w:rsid w:val="0F80F0FA"/>
    <w:rsid w:val="18F05E45"/>
    <w:rsid w:val="1BBF2611"/>
    <w:rsid w:val="21429228"/>
    <w:rsid w:val="268D8708"/>
    <w:rsid w:val="270A88CC"/>
    <w:rsid w:val="2EA97B98"/>
    <w:rsid w:val="302CAEF3"/>
    <w:rsid w:val="30DC4010"/>
    <w:rsid w:val="3350F2EB"/>
    <w:rsid w:val="3356A310"/>
    <w:rsid w:val="3E65A1DA"/>
    <w:rsid w:val="4F3AD060"/>
    <w:rsid w:val="52BC04B4"/>
    <w:rsid w:val="53840F15"/>
    <w:rsid w:val="554038BC"/>
    <w:rsid w:val="5873788B"/>
    <w:rsid w:val="63ACC314"/>
    <w:rsid w:val="6480D100"/>
    <w:rsid w:val="6DCB0618"/>
    <w:rsid w:val="6E721AAC"/>
    <w:rsid w:val="713B4110"/>
    <w:rsid w:val="74319C7C"/>
    <w:rsid w:val="74CB314C"/>
    <w:rsid w:val="77938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683B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073067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,ASAPHeading 2,Numbered - 2,h 3, ICL,Heading 2a,H2,PA Major Section,l2,Headline 2,h2,2,headi,heading2,h21,h22,21,kopregel 2,Titre m,A.B.C.,heading 2,ICL"/>
    <w:basedOn w:val="Normalny"/>
    <w:next w:val="Normalny"/>
    <w:link w:val="Nagwek2Znak"/>
    <w:uiPriority w:val="9"/>
    <w:unhideWhenUsed/>
    <w:qFormat/>
    <w:rsid w:val="000F5599"/>
    <w:pPr>
      <w:keepNext/>
      <w:keepLines/>
      <w:spacing w:before="80" w:after="8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66022"/>
    <w:pPr>
      <w:keepNext/>
      <w:spacing w:after="0" w:line="240" w:lineRule="auto"/>
      <w:ind w:left="1418" w:hanging="567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66022"/>
    <w:pPr>
      <w:keepNext/>
      <w:pageBreakBefore/>
      <w:spacing w:after="0" w:line="240" w:lineRule="auto"/>
      <w:ind w:left="540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6022"/>
    <w:pPr>
      <w:keepNext/>
      <w:spacing w:after="0" w:line="240" w:lineRule="auto"/>
      <w:ind w:left="540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66022"/>
    <w:pPr>
      <w:keepNext/>
      <w:spacing w:after="0" w:line="240" w:lineRule="auto"/>
      <w:ind w:left="540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6022"/>
    <w:pPr>
      <w:spacing w:before="240" w:after="60" w:line="240" w:lineRule="auto"/>
      <w:ind w:left="54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6022"/>
    <w:pPr>
      <w:spacing w:before="240" w:after="60" w:line="240" w:lineRule="auto"/>
      <w:ind w:left="5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66022"/>
    <w:pPr>
      <w:spacing w:before="240" w:after="60" w:line="240" w:lineRule="auto"/>
      <w:ind w:left="54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,ASAPHeading 2 Znak,Numbered - 2 Znak,h 3 Znak, ICL Znak,Heading 2a Znak,H2 Znak,PA Major Section Znak,l2 Znak,Headline 2 Znak,h2 Znak,2 Znak,headi Znak,heading2 Znak,h21 Znak,h22 Znak,21 Znak,kopregel 2 Znak"/>
    <w:basedOn w:val="Domylnaczcionkaakapitu"/>
    <w:link w:val="Nagwek2"/>
    <w:uiPriority w:val="9"/>
    <w:rsid w:val="000F5599"/>
    <w:rPr>
      <w:rFonts w:ascii="Ubuntu" w:eastAsiaTheme="majorEastAsia" w:hAnsi="Ubuntu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normalny tekst,Preambuła,T_SZ_List Paragraph,Wypunktowanie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,Tabela Segoe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26602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6602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6602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6602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660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660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66022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uiPriority w:val="99"/>
    <w:rsid w:val="00266022"/>
    <w:rPr>
      <w:vertAlign w:val="superscript"/>
    </w:rPr>
  </w:style>
  <w:style w:type="character" w:styleId="Hipercze">
    <w:name w:val="Hyperlink"/>
    <w:uiPriority w:val="99"/>
    <w:rsid w:val="0026602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66022"/>
    <w:pPr>
      <w:tabs>
        <w:tab w:val="left" w:pos="540"/>
        <w:tab w:val="right" w:leader="dot" w:pos="9062"/>
      </w:tabs>
      <w:spacing w:after="120" w:line="240" w:lineRule="auto"/>
      <w:ind w:left="540" w:hanging="540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26602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66022"/>
    <w:pPr>
      <w:spacing w:after="0" w:line="240" w:lineRule="auto"/>
      <w:jc w:val="both"/>
      <w:textAlignment w:val="top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aliases w:val=" Znak,Znak Znak"/>
    <w:basedOn w:val="Normalny"/>
    <w:link w:val="Tekstpodstawowy2Znak"/>
    <w:rsid w:val="002660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 Znak"/>
    <w:basedOn w:val="Domylnaczcionkaakapitu"/>
    <w:link w:val="Tekstpodstawowy2"/>
    <w:rsid w:val="00266022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66022"/>
    <w:pPr>
      <w:spacing w:after="0" w:line="240" w:lineRule="auto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66022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6022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022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66022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0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6022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60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6022"/>
  </w:style>
  <w:style w:type="paragraph" w:styleId="Tekstpodstawowywcity3">
    <w:name w:val="Body Text Indent 3"/>
    <w:basedOn w:val="Normalny"/>
    <w:link w:val="Tekstpodstawowywcity3Znak"/>
    <w:rsid w:val="00266022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6022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266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66022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customStyle="1" w:styleId="Default">
    <w:name w:val="Default"/>
    <w:rsid w:val="002660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26602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266022"/>
    <w:pPr>
      <w:keepLines w:val="0"/>
      <w:spacing w:before="240" w:after="240" w:line="240" w:lineRule="auto"/>
      <w:jc w:val="both"/>
    </w:pPr>
    <w:rPr>
      <w:rFonts w:ascii="Arial" w:eastAsia="Times New Roman" w:hAnsi="Arial" w:cs="Arial"/>
      <w:b/>
      <w:bCs/>
      <w:color w:val="auto"/>
      <w:kern w:val="32"/>
      <w:sz w:val="28"/>
      <w:lang w:eastAsia="pl-PL"/>
    </w:rPr>
  </w:style>
  <w:style w:type="paragraph" w:customStyle="1" w:styleId="3wypunktowania">
    <w:name w:val="3 wypunktowania"/>
    <w:basedOn w:val="Normalny"/>
    <w:rsid w:val="00266022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snapToGrid w:val="0"/>
      <w:spacing w:val="-5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6022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6022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66022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6022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2660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styleId="NormalnyWeb">
    <w:name w:val="Normal (Web)"/>
    <w:basedOn w:val="Normalny"/>
    <w:uiPriority w:val="99"/>
    <w:rsid w:val="002660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rsid w:val="00266022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266022"/>
  </w:style>
  <w:style w:type="character" w:customStyle="1" w:styleId="tw4winTerm">
    <w:name w:val="tw4winTerm"/>
    <w:rsid w:val="00266022"/>
    <w:rPr>
      <w:color w:val="0000FF"/>
    </w:rPr>
  </w:style>
  <w:style w:type="character" w:styleId="Pogrubienie">
    <w:name w:val="Strong"/>
    <w:uiPriority w:val="22"/>
    <w:qFormat/>
    <w:rsid w:val="00266022"/>
    <w:rPr>
      <w:b/>
    </w:rPr>
  </w:style>
  <w:style w:type="paragraph" w:customStyle="1" w:styleId="Styl2">
    <w:name w:val="Styl2"/>
    <w:basedOn w:val="Nagwek1"/>
    <w:rsid w:val="00266022"/>
    <w:pPr>
      <w:keepLines w:val="0"/>
      <w:tabs>
        <w:tab w:val="num" w:pos="567"/>
      </w:tabs>
      <w:spacing w:before="120" w:after="240" w:line="240" w:lineRule="auto"/>
      <w:ind w:left="567" w:hanging="567"/>
      <w:jc w:val="both"/>
    </w:pPr>
    <w:rPr>
      <w:rFonts w:ascii="Arial" w:eastAsia="Times New Roman" w:hAnsi="Arial" w:cs="Arial"/>
      <w:bCs/>
      <w:color w:val="auto"/>
      <w:kern w:val="32"/>
      <w:sz w:val="32"/>
      <w:lang w:eastAsia="pl-PL"/>
    </w:rPr>
  </w:style>
  <w:style w:type="paragraph" w:customStyle="1" w:styleId="listawypunktowa">
    <w:name w:val="lista wypunktowań"/>
    <w:basedOn w:val="Normalny"/>
    <w:autoRedefine/>
    <w:rsid w:val="00266022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napToGrid w:val="0"/>
      <w:spacing w:val="-5"/>
      <w:szCs w:val="20"/>
      <w:lang w:eastAsia="pl-PL"/>
    </w:rPr>
  </w:style>
  <w:style w:type="paragraph" w:customStyle="1" w:styleId="Text1">
    <w:name w:val="Text 1"/>
    <w:basedOn w:val="Normalny"/>
    <w:rsid w:val="00266022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266022"/>
    <w:pPr>
      <w:numPr>
        <w:numId w:val="5"/>
      </w:numPr>
      <w:tabs>
        <w:tab w:val="clear" w:pos="1157"/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266022"/>
    <w:pPr>
      <w:widowControl w:val="0"/>
      <w:numPr>
        <w:numId w:val="4"/>
      </w:numPr>
      <w:tabs>
        <w:tab w:val="clear" w:pos="360"/>
      </w:tabs>
      <w:adjustRightInd w:val="0"/>
      <w:spacing w:after="0" w:line="360" w:lineRule="atLeast"/>
      <w:ind w:left="567" w:firstLine="0"/>
      <w:jc w:val="both"/>
      <w:textAlignment w:val="baseline"/>
    </w:pPr>
    <w:rPr>
      <w:rFonts w:ascii="Arial" w:eastAsia="Times New Roman" w:hAnsi="Arial" w:cs="Times New Roman"/>
      <w:spacing w:val="-5"/>
      <w:szCs w:val="20"/>
      <w:lang w:eastAsia="pl-PL"/>
    </w:rPr>
  </w:style>
  <w:style w:type="character" w:customStyle="1" w:styleId="Uwydatnieniewprowadzajce">
    <w:name w:val="Uwydatnienie wprowadzające"/>
    <w:rsid w:val="00266022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266022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2660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266022"/>
  </w:style>
  <w:style w:type="paragraph" w:styleId="Zwykytekst">
    <w:name w:val="Plain Text"/>
    <w:basedOn w:val="Normalny"/>
    <w:link w:val="ZwykytekstZnak"/>
    <w:uiPriority w:val="99"/>
    <w:rsid w:val="00266022"/>
    <w:pPr>
      <w:spacing w:after="240" w:line="240" w:lineRule="auto"/>
      <w:jc w:val="both"/>
    </w:pPr>
    <w:rPr>
      <w:rFonts w:ascii="Courier New" w:eastAsia="Times New Roman" w:hAnsi="Courier New" w:cs="Times New Roman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6022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266022"/>
    <w:pPr>
      <w:spacing w:before="120" w:after="120" w:line="240" w:lineRule="auto"/>
      <w:jc w:val="both"/>
    </w:pPr>
    <w:rPr>
      <w:rFonts w:ascii="Optima" w:eastAsia="Times New Roman" w:hAnsi="Optima" w:cs="Times New Roman"/>
      <w:sz w:val="22"/>
      <w:szCs w:val="20"/>
      <w:lang w:val="en-GB" w:eastAsia="pl-PL"/>
    </w:rPr>
  </w:style>
  <w:style w:type="paragraph" w:customStyle="1" w:styleId="Address">
    <w:name w:val="Address"/>
    <w:basedOn w:val="Normalny"/>
    <w:rsid w:val="00266022"/>
    <w:pPr>
      <w:spacing w:after="0" w:line="240" w:lineRule="auto"/>
    </w:pPr>
    <w:rPr>
      <w:rFonts w:ascii="Arial" w:eastAsia="Times New Roman" w:hAnsi="Arial" w:cs="Times New Roman"/>
      <w:szCs w:val="20"/>
      <w:lang w:val="en-GB" w:eastAsia="pl-PL"/>
    </w:rPr>
  </w:style>
  <w:style w:type="paragraph" w:customStyle="1" w:styleId="Bullet2">
    <w:name w:val="Bullet 2"/>
    <w:basedOn w:val="Normalny"/>
    <w:rsid w:val="00266022"/>
    <w:pPr>
      <w:numPr>
        <w:numId w:val="3"/>
      </w:numPr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266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6602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2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2660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66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60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1">
    <w:name w:val="Table Grid 1"/>
    <w:basedOn w:val="Standardowy"/>
    <w:rsid w:val="0026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semiHidden/>
    <w:rsid w:val="0026602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660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aliases w:val="Plan dokumentu"/>
    <w:basedOn w:val="Normalny"/>
    <w:link w:val="MapadokumentuZnak"/>
    <w:semiHidden/>
    <w:rsid w:val="0026602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26602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pistreci5">
    <w:name w:val="toc 5"/>
    <w:basedOn w:val="Normalny"/>
    <w:next w:val="Normalny"/>
    <w:autoRedefine/>
    <w:semiHidden/>
    <w:rsid w:val="00266022"/>
    <w:pPr>
      <w:spacing w:before="120" w:after="120" w:line="240" w:lineRule="auto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26602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26602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26602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26602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26602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2660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66022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660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66022"/>
    <w:rPr>
      <w:vertAlign w:val="superscript"/>
    </w:rPr>
  </w:style>
  <w:style w:type="paragraph" w:customStyle="1" w:styleId="Tekstpodstawowy211">
    <w:name w:val="Tekst podstawowy 211"/>
    <w:basedOn w:val="Normalny"/>
    <w:rsid w:val="0026602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styleId="Poprawka">
    <w:name w:val="Revision"/>
    <w:hidden/>
    <w:uiPriority w:val="99"/>
    <w:rsid w:val="0026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266022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uiPriority w:val="34"/>
    <w:qFormat/>
    <w:locked/>
    <w:rsid w:val="00266022"/>
    <w:rPr>
      <w:rFonts w:ascii="Ubuntu Light" w:hAnsi="Ubuntu Light"/>
      <w:sz w:val="20"/>
    </w:rPr>
  </w:style>
  <w:style w:type="paragraph" w:customStyle="1" w:styleId="Bartek">
    <w:name w:val="Bartek"/>
    <w:basedOn w:val="Normalny"/>
    <w:rsid w:val="00266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qFormat/>
    <w:rsid w:val="00266022"/>
    <w:rPr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266022"/>
    <w:rPr>
      <w:rFonts w:ascii="Book Antiqua" w:eastAsia="Book Antiqua" w:hAnsi="Book Antiqua" w:cs="Book Antiqu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022"/>
    <w:pPr>
      <w:shd w:val="clear" w:color="auto" w:fill="FFFFFF"/>
      <w:spacing w:after="1080" w:line="0" w:lineRule="atLeast"/>
      <w:ind w:hanging="740"/>
    </w:pPr>
    <w:rPr>
      <w:rFonts w:ascii="Book Antiqua" w:eastAsia="Book Antiqua" w:hAnsi="Book Antiqua" w:cs="Book Antiqua"/>
      <w:sz w:val="22"/>
    </w:rPr>
  </w:style>
  <w:style w:type="character" w:customStyle="1" w:styleId="Teksttreci2">
    <w:name w:val="Tekst treści (2)_"/>
    <w:basedOn w:val="Domylnaczcionkaakapitu"/>
    <w:link w:val="Teksttreci20"/>
    <w:locked/>
    <w:rsid w:val="00266022"/>
    <w:rPr>
      <w:rFonts w:ascii="Book Antiqua" w:eastAsia="Book Antiqua" w:hAnsi="Book Antiqua" w:cs="Book Antiqu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6022"/>
    <w:pPr>
      <w:shd w:val="clear" w:color="auto" w:fill="FFFFFF"/>
      <w:spacing w:before="1080" w:after="720" w:line="259" w:lineRule="exact"/>
      <w:ind w:hanging="420"/>
      <w:jc w:val="center"/>
    </w:pPr>
    <w:rPr>
      <w:rFonts w:ascii="Book Antiqua" w:eastAsia="Book Antiqua" w:hAnsi="Book Antiqua" w:cs="Book Antiqua"/>
      <w:sz w:val="22"/>
    </w:rPr>
  </w:style>
  <w:style w:type="table" w:customStyle="1" w:styleId="Tabela-Siatka10">
    <w:name w:val="Tabela - Siatka1"/>
    <w:basedOn w:val="Standardowy"/>
    <w:next w:val="Tabela-Siatka"/>
    <w:uiPriority w:val="39"/>
    <w:rsid w:val="0026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Arial">
    <w:name w:val="Normalny + Arial"/>
    <w:aliases w:val="11 pt"/>
    <w:basedOn w:val="Nagwek1"/>
    <w:rsid w:val="00266022"/>
    <w:pPr>
      <w:keepLines w:val="0"/>
      <w:spacing w:after="0" w:line="276" w:lineRule="auto"/>
      <w:ind w:left="788" w:hanging="431"/>
      <w:jc w:val="center"/>
    </w:pPr>
    <w:rPr>
      <w:rFonts w:ascii="Arial" w:eastAsia="Times New Roman" w:hAnsi="Arial" w:cs="Arial"/>
      <w:b/>
      <w:i/>
      <w:color w:val="auto"/>
      <w:sz w:val="18"/>
      <w:szCs w:val="18"/>
      <w:lang w:eastAsia="pl-PL"/>
    </w:rPr>
  </w:style>
  <w:style w:type="paragraph" w:styleId="Bezodstpw">
    <w:name w:val="No Spacing"/>
    <w:uiPriority w:val="1"/>
    <w:qFormat/>
    <w:rsid w:val="0026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6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rsid w:val="00266022"/>
    <w:rPr>
      <w:sz w:val="18"/>
      <w:szCs w:val="18"/>
    </w:rPr>
  </w:style>
  <w:style w:type="paragraph" w:customStyle="1" w:styleId="Zwykytekst1">
    <w:name w:val="Zwykły tekst1"/>
    <w:basedOn w:val="Normalny"/>
    <w:rsid w:val="00266022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FR1">
    <w:name w:val="FR1"/>
    <w:rsid w:val="00266022"/>
    <w:pPr>
      <w:widowControl w:val="0"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Zwykytekst2">
    <w:name w:val="Zwykły tekst2"/>
    <w:basedOn w:val="Normalny"/>
    <w:rsid w:val="00266022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umowa">
    <w:name w:val="umowa"/>
    <w:basedOn w:val="Normalny"/>
    <w:rsid w:val="00266022"/>
    <w:pPr>
      <w:spacing w:after="0" w:line="240" w:lineRule="auto"/>
      <w:jc w:val="both"/>
    </w:pPr>
    <w:rPr>
      <w:rFonts w:ascii="Arial Narrow" w:eastAsia="Times New Roman" w:hAnsi="Arial Narrow" w:cs="Times New Roman"/>
      <w:sz w:val="22"/>
      <w:szCs w:val="20"/>
      <w:lang w:eastAsia="pl-PL"/>
    </w:rPr>
  </w:style>
  <w:style w:type="paragraph" w:customStyle="1" w:styleId="nawias">
    <w:name w:val="nawias"/>
    <w:basedOn w:val="Normalny"/>
    <w:rsid w:val="00266022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i/>
      <w:iCs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rsid w:val="00266022"/>
    <w:rPr>
      <w:color w:val="605E5C"/>
      <w:shd w:val="clear" w:color="auto" w:fill="E1DFDD"/>
    </w:rPr>
  </w:style>
  <w:style w:type="paragraph" w:styleId="Listanumerowana3">
    <w:name w:val="List Number 3"/>
    <w:basedOn w:val="Normalny"/>
    <w:unhideWhenUsed/>
    <w:rsid w:val="00266022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266022"/>
    <w:pPr>
      <w:tabs>
        <w:tab w:val="left" w:pos="502"/>
      </w:tabs>
      <w:suppressAutoHyphens/>
      <w:spacing w:after="0" w:line="240" w:lineRule="auto"/>
      <w:ind w:left="502" w:hanging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2">
    <w:name w:val="St 2"/>
    <w:basedOn w:val="Normalny"/>
    <w:rsid w:val="00266022"/>
    <w:pPr>
      <w:tabs>
        <w:tab w:val="left" w:pos="2835"/>
      </w:tabs>
      <w:spacing w:before="120"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266022"/>
    <w:pPr>
      <w:suppressAutoHyphens/>
      <w:overflowPunct w:val="0"/>
      <w:autoSpaceDE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era">
    <w:name w:val="Litera"/>
    <w:basedOn w:val="Listanumerowana3"/>
    <w:rsid w:val="00266022"/>
    <w:pPr>
      <w:numPr>
        <w:numId w:val="0"/>
      </w:numPr>
      <w:tabs>
        <w:tab w:val="num" w:pos="360"/>
      </w:tabs>
      <w:ind w:left="357" w:hanging="357"/>
      <w:contextualSpacing w:val="0"/>
      <w:jc w:val="both"/>
    </w:pPr>
    <w:rPr>
      <w:szCs w:val="20"/>
    </w:rPr>
  </w:style>
  <w:style w:type="paragraph" w:customStyle="1" w:styleId="BulletText">
    <w:name w:val="Bullet Text"/>
    <w:basedOn w:val="Normalny"/>
    <w:rsid w:val="0026602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2"/>
      <w:szCs w:val="20"/>
      <w:lang w:val="en-US" w:eastAsia="pl-PL"/>
    </w:rPr>
  </w:style>
  <w:style w:type="paragraph" w:styleId="Lista3">
    <w:name w:val="List 3"/>
    <w:basedOn w:val="Normalny"/>
    <w:rsid w:val="0026602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26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266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266022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266022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266022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26602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2660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6602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26602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sideAddress">
    <w:name w:val="Inside Address"/>
    <w:basedOn w:val="Normalny"/>
    <w:rsid w:val="0026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ferenceLine">
    <w:name w:val="Reference Line"/>
    <w:basedOn w:val="Tekstpodstawowy"/>
    <w:rsid w:val="00266022"/>
    <w:pPr>
      <w:jc w:val="left"/>
    </w:pPr>
    <w:rPr>
      <w:rFonts w:ascii="Times New Roman" w:hAnsi="Times New Roman" w:cs="Times New Roman"/>
      <w:bCs w:val="0"/>
      <w:i w:val="0"/>
      <w:iCs w:val="0"/>
      <w:sz w:val="28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266022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6602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266022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6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CoAufzhlung">
    <w:name w:val="GrECo Aufzählung"/>
    <w:basedOn w:val="Akapitzlist"/>
    <w:qFormat/>
    <w:rsid w:val="00266022"/>
    <w:pPr>
      <w:numPr>
        <w:numId w:val="11"/>
      </w:numPr>
      <w:tabs>
        <w:tab w:val="left" w:pos="107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266022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Listanumerowana2">
    <w:name w:val="List Number 2"/>
    <w:basedOn w:val="Normalny"/>
    <w:semiHidden/>
    <w:unhideWhenUsed/>
    <w:rsid w:val="00266022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6022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26602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266022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Podtytu">
    <w:name w:val="Subtitle"/>
    <w:basedOn w:val="Normalny"/>
    <w:link w:val="PodtytuZnak"/>
    <w:qFormat/>
    <w:rsid w:val="0026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660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6022"/>
    <w:pPr>
      <w:overflowPunct w:val="0"/>
      <w:autoSpaceDE w:val="0"/>
      <w:autoSpaceDN w:val="0"/>
      <w:adjustRightInd w:val="0"/>
      <w:spacing w:after="240" w:line="240" w:lineRule="auto"/>
      <w:ind w:left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aragrafu">
    <w:name w:val="tekst paragrafu"/>
    <w:basedOn w:val="Tekstpodstawowy"/>
    <w:rsid w:val="00266022"/>
    <w:pPr>
      <w:widowControl w:val="0"/>
      <w:autoSpaceDE w:val="0"/>
      <w:autoSpaceDN w:val="0"/>
      <w:adjustRightInd w:val="0"/>
      <w:spacing w:before="120" w:after="120" w:line="288" w:lineRule="auto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numbering" w:customStyle="1" w:styleId="List0">
    <w:name w:val="List 0"/>
    <w:basedOn w:val="Bezlisty"/>
    <w:rsid w:val="00266022"/>
    <w:pPr>
      <w:numPr>
        <w:numId w:val="13"/>
      </w:numPr>
    </w:pPr>
  </w:style>
  <w:style w:type="paragraph" w:customStyle="1" w:styleId="Tre">
    <w:name w:val="Treść"/>
    <w:uiPriority w:val="99"/>
    <w:rsid w:val="002660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66022"/>
    <w:rPr>
      <w:rFonts w:ascii="Ubuntu" w:hAnsi="Ubuntu"/>
      <w:i w:val="0"/>
      <w:iCs/>
      <w:color w:val="00205B"/>
      <w:sz w:val="26"/>
    </w:rPr>
  </w:style>
  <w:style w:type="character" w:customStyle="1" w:styleId="FontStyle57">
    <w:name w:val="Font Style57"/>
    <w:basedOn w:val="Domylnaczcionkaakapitu"/>
    <w:uiPriority w:val="99"/>
    <w:rsid w:val="00266022"/>
    <w:rPr>
      <w:rFonts w:ascii="Arial" w:hAnsi="Arial" w:cs="Arial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266022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Tahoma" w:eastAsia="Arial Unicode MS" w:hAnsi="Tahoma" w:cs="Tahoma"/>
      <w:sz w:val="24"/>
      <w:szCs w:val="24"/>
      <w:u w:color="000000"/>
      <w:lang w:eastAsia="pl-PL"/>
    </w:rPr>
  </w:style>
  <w:style w:type="paragraph" w:customStyle="1" w:styleId="Style7">
    <w:name w:val="Style7"/>
    <w:basedOn w:val="Normalny"/>
    <w:uiPriority w:val="99"/>
    <w:rsid w:val="00266022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ahoma" w:eastAsia="Arial Unicode MS" w:hAnsi="Tahoma" w:cs="Tahoma"/>
      <w:sz w:val="24"/>
      <w:szCs w:val="24"/>
      <w:u w:color="000000"/>
      <w:lang w:eastAsia="pl-PL"/>
    </w:rPr>
  </w:style>
  <w:style w:type="paragraph" w:customStyle="1" w:styleId="Style4">
    <w:name w:val="Style4"/>
    <w:basedOn w:val="Normalny"/>
    <w:uiPriority w:val="99"/>
    <w:rsid w:val="00266022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FontStyle75">
    <w:name w:val="Font Style75"/>
    <w:basedOn w:val="Domylnaczcionkaakapitu"/>
    <w:uiPriority w:val="99"/>
    <w:rsid w:val="00266022"/>
    <w:rPr>
      <w:rFonts w:ascii="Calibri" w:hAnsi="Calibri" w:cs="Calibri"/>
      <w:b/>
      <w:bCs/>
      <w:color w:val="000000"/>
      <w:sz w:val="26"/>
      <w:szCs w:val="26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26602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3">
    <w:name w:val="bodytext3"/>
    <w:basedOn w:val="Normalny"/>
    <w:rsid w:val="00266022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26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BU1">
    <w:name w:val="STBU1"/>
    <w:basedOn w:val="Standardowy"/>
    <w:next w:val="Tabela-Siatka"/>
    <w:uiPriority w:val="59"/>
    <w:rsid w:val="0026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6602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66022"/>
    <w:pPr>
      <w:spacing w:before="240" w:after="0" w:line="240" w:lineRule="auto"/>
      <w:outlineLvl w:val="9"/>
    </w:pPr>
    <w:rPr>
      <w:rFonts w:asciiTheme="majorHAnsi" w:hAnsiTheme="majorHAnsi"/>
      <w:color w:val="2E74B5" w:themeColor="accent1" w:themeShade="BF"/>
      <w:sz w:val="32"/>
      <w:lang w:eastAsia="pl-PL"/>
    </w:rPr>
  </w:style>
  <w:style w:type="character" w:customStyle="1" w:styleId="TekstpodstawowySegoeZnak">
    <w:name w:val="Tekst podstawowy Segoe Znak"/>
    <w:basedOn w:val="Domylnaczcionkaakapitu"/>
    <w:link w:val="TekstpodstawowySegoe"/>
    <w:locked/>
    <w:rsid w:val="00527132"/>
    <w:rPr>
      <w:rFonts w:ascii="Segoe UI" w:hAnsi="Segoe UI" w:cs="Arial"/>
      <w:sz w:val="20"/>
    </w:rPr>
  </w:style>
  <w:style w:type="paragraph" w:customStyle="1" w:styleId="TekstpodstawowySegoe">
    <w:name w:val="Tekst podstawowy Segoe"/>
    <w:link w:val="TekstpodstawowySegoeZnak"/>
    <w:qFormat/>
    <w:rsid w:val="00527132"/>
    <w:pPr>
      <w:spacing w:after="120" w:line="240" w:lineRule="auto"/>
      <w:jc w:val="both"/>
    </w:pPr>
    <w:rPr>
      <w:rFonts w:ascii="Segoe UI" w:hAnsi="Segoe UI" w:cs="Arial"/>
      <w:sz w:val="20"/>
    </w:rPr>
  </w:style>
  <w:style w:type="character" w:customStyle="1" w:styleId="NAGWEKSEGOE20Znak">
    <w:name w:val="NAGŁÓWEK SEGOE 20 Znak"/>
    <w:basedOn w:val="Domylnaczcionkaakapitu"/>
    <w:link w:val="NAGWEKSEGOE20"/>
    <w:locked/>
    <w:rsid w:val="00266022"/>
    <w:rPr>
      <w:rFonts w:ascii="Segoe UI" w:hAnsi="Segoe UI" w:cs="Arial"/>
      <w:b/>
      <w:color w:val="043E71"/>
      <w:sz w:val="40"/>
    </w:rPr>
  </w:style>
  <w:style w:type="paragraph" w:customStyle="1" w:styleId="NAGWEKSEGOE20">
    <w:name w:val="NAGŁÓWEK SEGOE 20"/>
    <w:next w:val="TekstpodstawowySegoe"/>
    <w:link w:val="NAGWEKSEGOE20Znak"/>
    <w:qFormat/>
    <w:rsid w:val="00266022"/>
    <w:pPr>
      <w:spacing w:after="80" w:line="256" w:lineRule="auto"/>
    </w:pPr>
    <w:rPr>
      <w:rFonts w:ascii="Segoe UI" w:hAnsi="Segoe UI" w:cs="Arial"/>
      <w:b/>
      <w:color w:val="043E71"/>
      <w:sz w:val="40"/>
    </w:rPr>
  </w:style>
  <w:style w:type="character" w:customStyle="1" w:styleId="Nagwek2SegoeZnak">
    <w:name w:val="Nagłówek 2 Segoe Znak"/>
    <w:basedOn w:val="NAGWEKSEGOE20Znak"/>
    <w:link w:val="Nagwek2Segoe"/>
    <w:locked/>
    <w:rsid w:val="00266022"/>
    <w:rPr>
      <w:rFonts w:ascii="Segoe UI" w:hAnsi="Segoe UI" w:cs="Arial"/>
      <w:b/>
      <w:color w:val="043E71"/>
      <w:sz w:val="24"/>
    </w:rPr>
  </w:style>
  <w:style w:type="paragraph" w:customStyle="1" w:styleId="Nagwek2Segoe">
    <w:name w:val="Nagłówek 2 Segoe"/>
    <w:next w:val="TekstpodstawowySegoe"/>
    <w:link w:val="Nagwek2SegoeZnak"/>
    <w:qFormat/>
    <w:rsid w:val="00266022"/>
    <w:pPr>
      <w:spacing w:after="80" w:line="256" w:lineRule="auto"/>
    </w:pPr>
    <w:rPr>
      <w:rFonts w:ascii="Segoe UI" w:hAnsi="Segoe UI" w:cs="Arial"/>
      <w:b/>
      <w:color w:val="043E71"/>
      <w:sz w:val="24"/>
    </w:rPr>
  </w:style>
  <w:style w:type="table" w:styleId="Siatkatabelijasna">
    <w:name w:val="Grid Table Light"/>
    <w:basedOn w:val="Standardowy"/>
    <w:uiPriority w:val="40"/>
    <w:rsid w:val="008F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B077A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8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F0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agwek3-Segoe">
    <w:name w:val="Nagłówek 3 - Segoe"/>
    <w:next w:val="Normalny"/>
    <w:link w:val="Nagwek3-SegoeZnak"/>
    <w:qFormat/>
    <w:rsid w:val="00785E28"/>
    <w:pPr>
      <w:spacing w:after="80"/>
    </w:pPr>
    <w:rPr>
      <w:rFonts w:ascii="Segoe UI" w:hAnsi="Segoe UI" w:cs="Arial"/>
      <w:b/>
      <w:color w:val="043E71"/>
      <w:sz w:val="20"/>
    </w:rPr>
  </w:style>
  <w:style w:type="character" w:customStyle="1" w:styleId="Nagwek3-SegoeZnak">
    <w:name w:val="Nagłówek 3 - Segoe Znak"/>
    <w:basedOn w:val="Nagwek2SegoeZnak"/>
    <w:link w:val="Nagwek3-Segoe"/>
    <w:rsid w:val="00785E28"/>
    <w:rPr>
      <w:rFonts w:ascii="Segoe UI" w:hAnsi="Segoe UI" w:cs="Arial"/>
      <w:b/>
      <w:color w:val="043E71"/>
      <w:sz w:val="20"/>
    </w:rPr>
  </w:style>
  <w:style w:type="paragraph" w:customStyle="1" w:styleId="punkt">
    <w:name w:val="punkt"/>
    <w:basedOn w:val="Normalny"/>
    <w:rsid w:val="009B1F7D"/>
    <w:pPr>
      <w:spacing w:after="0" w:line="200" w:lineRule="atLeast"/>
      <w:jc w:val="center"/>
    </w:pPr>
    <w:rPr>
      <w:rFonts w:ascii="WeidemannCE X-Book" w:eastAsia="Calibri" w:hAnsi="WeidemannCE X-Book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1BBF-B16B-4769-B3D9-4FC78C57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Pertkiewicz</dc:creator>
  <cp:keywords/>
  <dc:description/>
  <cp:lastModifiedBy>User</cp:lastModifiedBy>
  <cp:revision>6</cp:revision>
  <cp:lastPrinted>2024-12-05T06:07:00Z</cp:lastPrinted>
  <dcterms:created xsi:type="dcterms:W3CDTF">2024-12-03T09:01:00Z</dcterms:created>
  <dcterms:modified xsi:type="dcterms:W3CDTF">2024-12-05T06:07:00Z</dcterms:modified>
</cp:coreProperties>
</file>